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79F907" w14:textId="77777777" w:rsidR="00787AEA" w:rsidRPr="00525CF4" w:rsidRDefault="008428A2" w:rsidP="007E68CB">
      <w:pPr>
        <w:widowControl w:val="0"/>
        <w:autoSpaceDE w:val="0"/>
        <w:autoSpaceDN w:val="0"/>
        <w:spacing w:after="0"/>
        <w:rPr>
          <w:rFonts w:ascii="Arial" w:hAnsi="Arial" w:cs="Arial"/>
          <w:b/>
          <w:bCs/>
          <w:sz w:val="22"/>
          <w:lang w:val="en-GB"/>
        </w:rPr>
      </w:pPr>
      <w:r>
        <w:rPr>
          <w:rFonts w:ascii="Arial" w:hAnsi="Arial" w:cs="Arial"/>
          <w:b/>
          <w:bCs/>
          <w:sz w:val="22"/>
          <w:lang w:val="en-GB"/>
        </w:rPr>
        <w:t>3GPP TSG RAN WG1 Meeting #86</w:t>
      </w:r>
      <w:r w:rsidR="00787AEA" w:rsidRPr="00525CF4">
        <w:rPr>
          <w:rFonts w:ascii="Arial" w:hAnsi="Arial" w:cs="Arial"/>
          <w:b/>
          <w:bCs/>
          <w:sz w:val="22"/>
          <w:lang w:val="en-GB"/>
        </w:rPr>
        <w:t xml:space="preserve">                              </w:t>
      </w:r>
      <w:r w:rsidR="00285844">
        <w:rPr>
          <w:rFonts w:ascii="Arial" w:hAnsi="Arial" w:cs="Arial"/>
          <w:b/>
          <w:bCs/>
          <w:sz w:val="22"/>
          <w:lang w:val="en-GB"/>
        </w:rPr>
        <w:t xml:space="preserve">      </w:t>
      </w:r>
      <w:r w:rsidR="008C5338">
        <w:rPr>
          <w:rFonts w:ascii="Arial" w:hAnsi="Arial" w:cs="Arial"/>
          <w:b/>
          <w:bCs/>
          <w:sz w:val="22"/>
          <w:lang w:val="en-GB"/>
        </w:rPr>
        <w:t>R1-16</w:t>
      </w:r>
      <w:r>
        <w:rPr>
          <w:rFonts w:ascii="Arial" w:hAnsi="Arial" w:cs="Arial"/>
          <w:b/>
          <w:bCs/>
          <w:sz w:val="22"/>
          <w:lang w:val="en-GB"/>
        </w:rPr>
        <w:t>6729</w:t>
      </w:r>
      <w:r w:rsidR="00F74288" w:rsidRPr="00525CF4">
        <w:rPr>
          <w:rFonts w:ascii="Arial" w:hAnsi="Arial" w:cs="Arial" w:hint="eastAsia"/>
          <w:b/>
          <w:bCs/>
          <w:sz w:val="22"/>
          <w:lang w:val="en-GB"/>
        </w:rPr>
        <w:t xml:space="preserve"> </w:t>
      </w:r>
    </w:p>
    <w:p w14:paraId="625323C9" w14:textId="77777777" w:rsidR="00153D57" w:rsidRDefault="008428A2" w:rsidP="007E68CB">
      <w:pPr>
        <w:widowControl w:val="0"/>
        <w:autoSpaceDE w:val="0"/>
        <w:autoSpaceDN w:val="0"/>
        <w:spacing w:after="0"/>
        <w:outlineLvl w:val="0"/>
        <w:rPr>
          <w:rFonts w:ascii="Arial" w:hAnsi="Arial" w:cs="Arial"/>
          <w:b/>
          <w:bCs/>
          <w:sz w:val="22"/>
          <w:lang w:val="en-GB"/>
        </w:rPr>
      </w:pPr>
      <w:r w:rsidRPr="008428A2">
        <w:rPr>
          <w:rFonts w:ascii="Arial" w:hAnsi="Arial" w:cs="Arial"/>
          <w:b/>
          <w:bCs/>
          <w:sz w:val="22"/>
          <w:lang w:val="en-GB"/>
        </w:rPr>
        <w:t xml:space="preserve">Gothenburg, Sweden 22nd - 26th August </w:t>
      </w:r>
      <w:r w:rsidR="00153D57" w:rsidRPr="00153D57">
        <w:rPr>
          <w:rFonts w:ascii="Arial" w:hAnsi="Arial" w:cs="Arial"/>
          <w:b/>
          <w:bCs/>
          <w:sz w:val="22"/>
          <w:lang w:val="en-GB"/>
        </w:rPr>
        <w:t>2016</w:t>
      </w:r>
    </w:p>
    <w:p w14:paraId="2A90B03C" w14:textId="77777777" w:rsidR="00787AEA" w:rsidRPr="00525CF4" w:rsidRDefault="00787AEA" w:rsidP="007E68CB">
      <w:pPr>
        <w:widowControl w:val="0"/>
        <w:autoSpaceDE w:val="0"/>
        <w:autoSpaceDN w:val="0"/>
        <w:spacing w:after="0"/>
        <w:outlineLvl w:val="0"/>
        <w:rPr>
          <w:rFonts w:ascii="Arial" w:hAnsi="Arial" w:cs="Arial"/>
          <w:b/>
          <w:bCs/>
          <w:sz w:val="22"/>
          <w:lang w:val="en-GB"/>
        </w:rPr>
      </w:pPr>
      <w:r w:rsidRPr="00525CF4">
        <w:rPr>
          <w:rFonts w:ascii="Arial" w:hAnsi="Arial" w:cs="Arial"/>
          <w:b/>
          <w:bCs/>
          <w:sz w:val="22"/>
          <w:lang w:val="en-GB"/>
        </w:rPr>
        <w:t xml:space="preserve">Source: </w:t>
      </w:r>
      <w:r w:rsidR="004A6411">
        <w:rPr>
          <w:rFonts w:ascii="Arial" w:hAnsi="Arial" w:cs="Arial" w:hint="eastAsia"/>
          <w:b/>
          <w:bCs/>
          <w:sz w:val="22"/>
          <w:lang w:val="en-GB"/>
        </w:rPr>
        <w:t xml:space="preserve">       </w:t>
      </w:r>
      <w:r w:rsidR="00D72028">
        <w:rPr>
          <w:rFonts w:ascii="Arial" w:hAnsi="Arial" w:cs="Arial"/>
          <w:b/>
          <w:bCs/>
          <w:sz w:val="22"/>
          <w:lang w:val="en-GB"/>
        </w:rPr>
        <w:t>Samsung</w:t>
      </w:r>
    </w:p>
    <w:p w14:paraId="0BC5C76A" w14:textId="77777777" w:rsidR="00787AEA" w:rsidRPr="00525CF4" w:rsidRDefault="00787AEA" w:rsidP="007E68CB">
      <w:pPr>
        <w:widowControl w:val="0"/>
        <w:autoSpaceDE w:val="0"/>
        <w:autoSpaceDN w:val="0"/>
        <w:spacing w:after="0"/>
        <w:rPr>
          <w:rFonts w:ascii="Arial" w:hAnsi="Arial" w:cs="Arial"/>
          <w:b/>
          <w:bCs/>
          <w:sz w:val="22"/>
          <w:lang w:val="en-GB"/>
        </w:rPr>
      </w:pPr>
      <w:r w:rsidRPr="00525CF4">
        <w:rPr>
          <w:rFonts w:ascii="Arial" w:hAnsi="Arial" w:cs="Arial"/>
          <w:b/>
          <w:bCs/>
          <w:sz w:val="22"/>
          <w:lang w:val="en-GB"/>
        </w:rPr>
        <w:t xml:space="preserve">Title: </w:t>
      </w:r>
      <w:r w:rsidR="004A6411">
        <w:rPr>
          <w:rFonts w:ascii="Arial" w:hAnsi="Arial" w:cs="Arial" w:hint="eastAsia"/>
          <w:b/>
          <w:bCs/>
          <w:sz w:val="22"/>
          <w:lang w:val="en-GB"/>
        </w:rPr>
        <w:t xml:space="preserve">          </w:t>
      </w:r>
      <w:r w:rsidR="003C0DF4" w:rsidRPr="003C0DF4">
        <w:rPr>
          <w:rFonts w:ascii="Arial" w:hAnsi="Arial" w:cs="Arial"/>
          <w:b/>
          <w:bCs/>
          <w:sz w:val="22"/>
          <w:lang w:val="en-GB"/>
        </w:rPr>
        <w:t>View on class A codebook extension</w:t>
      </w:r>
    </w:p>
    <w:p w14:paraId="3D7FEA46" w14:textId="77777777" w:rsidR="00787AEA" w:rsidRPr="00525CF4" w:rsidRDefault="00787AEA" w:rsidP="007E68CB">
      <w:pPr>
        <w:widowControl w:val="0"/>
        <w:autoSpaceDE w:val="0"/>
        <w:autoSpaceDN w:val="0"/>
        <w:spacing w:after="0"/>
        <w:rPr>
          <w:rFonts w:ascii="Arial" w:hAnsi="Arial" w:cs="Arial"/>
          <w:b/>
          <w:bCs/>
          <w:sz w:val="22"/>
          <w:lang w:val="en-GB"/>
        </w:rPr>
      </w:pPr>
      <w:r w:rsidRPr="00525CF4">
        <w:rPr>
          <w:rFonts w:ascii="Arial" w:hAnsi="Arial" w:cs="Arial"/>
          <w:b/>
          <w:bCs/>
          <w:sz w:val="22"/>
          <w:lang w:val="en-GB"/>
        </w:rPr>
        <w:t>Agenda Item:</w:t>
      </w:r>
      <w:bookmarkStart w:id="0" w:name="Source"/>
      <w:bookmarkEnd w:id="0"/>
      <w:r w:rsidR="006B1FA6" w:rsidRPr="00525CF4">
        <w:rPr>
          <w:rFonts w:ascii="Arial" w:hAnsi="Arial" w:cs="Arial" w:hint="eastAsia"/>
          <w:b/>
          <w:bCs/>
          <w:sz w:val="22"/>
          <w:lang w:val="en-GB"/>
        </w:rPr>
        <w:t xml:space="preserve">   </w:t>
      </w:r>
      <w:r w:rsidR="008428A2">
        <w:rPr>
          <w:rFonts w:ascii="Arial" w:hAnsi="Arial" w:cs="Arial"/>
          <w:b/>
          <w:bCs/>
          <w:sz w:val="22"/>
          <w:lang w:val="en-GB"/>
        </w:rPr>
        <w:t>7.2.4</w:t>
      </w:r>
      <w:r w:rsidR="007C20BF" w:rsidRPr="007C20BF">
        <w:rPr>
          <w:rFonts w:ascii="Arial" w:hAnsi="Arial" w:cs="Arial"/>
          <w:b/>
          <w:bCs/>
          <w:sz w:val="22"/>
          <w:lang w:val="en-GB"/>
        </w:rPr>
        <w:t>.2.1</w:t>
      </w:r>
    </w:p>
    <w:p w14:paraId="6F4B652E" w14:textId="77777777" w:rsidR="00525CF4" w:rsidRPr="00525CF4" w:rsidRDefault="00525CF4" w:rsidP="00525CF4">
      <w:pPr>
        <w:pBdr>
          <w:bottom w:val="single" w:sz="4" w:space="1" w:color="auto"/>
        </w:pBdr>
        <w:tabs>
          <w:tab w:val="left" w:pos="2552"/>
        </w:tabs>
        <w:rPr>
          <w:rFonts w:ascii="Arial" w:hAnsi="Arial" w:cs="Arial"/>
          <w:b/>
          <w:sz w:val="22"/>
        </w:rPr>
      </w:pPr>
      <w:r w:rsidRPr="00525CF4">
        <w:rPr>
          <w:rFonts w:ascii="Arial" w:hAnsi="Arial" w:cs="Arial"/>
          <w:b/>
          <w:sz w:val="22"/>
        </w:rPr>
        <w:t>Document for:</w:t>
      </w:r>
      <w:bookmarkStart w:id="1" w:name="DocumentFor"/>
      <w:bookmarkEnd w:id="1"/>
      <w:r w:rsidRPr="00525CF4">
        <w:rPr>
          <w:rFonts w:ascii="Arial" w:hAnsi="Arial" w:cs="Arial"/>
          <w:b/>
          <w:sz w:val="22"/>
        </w:rPr>
        <w:t xml:space="preserve">  Discussion and Decision</w:t>
      </w:r>
    </w:p>
    <w:p w14:paraId="3A75892D" w14:textId="77777777" w:rsidR="00C1415E" w:rsidRDefault="00133167" w:rsidP="00C31563">
      <w:pPr>
        <w:numPr>
          <w:ilvl w:val="0"/>
          <w:numId w:val="1"/>
        </w:numPr>
        <w:spacing w:afterLines="60" w:after="187"/>
        <w:ind w:left="357" w:hanging="357"/>
        <w:rPr>
          <w:b/>
          <w:sz w:val="30"/>
          <w:szCs w:val="30"/>
        </w:rPr>
      </w:pPr>
      <w:r w:rsidRPr="00E705BF">
        <w:rPr>
          <w:b/>
          <w:sz w:val="30"/>
          <w:szCs w:val="30"/>
        </w:rPr>
        <w:t>Introduction</w:t>
      </w:r>
    </w:p>
    <w:p w14:paraId="4A1C59BD" w14:textId="72538716" w:rsidR="00025070" w:rsidRPr="00253B98" w:rsidRDefault="00253B98" w:rsidP="00C31563">
      <w:pPr>
        <w:spacing w:afterLines="60" w:after="187"/>
      </w:pPr>
      <w:r>
        <w:t xml:space="preserve">In RAN1#85, the following conclusion about Class A codebook for {20, 24, 28, 32} </w:t>
      </w:r>
      <w:r>
        <w:rPr>
          <w:color w:val="000000"/>
          <w:lang w:eastAsia="ko-KR"/>
        </w:rPr>
        <w:t>non-precoded (NP) CSI-RS ports</w:t>
      </w:r>
      <w:r>
        <w:t xml:space="preserve"> was made</w:t>
      </w:r>
      <w:r w:rsidR="00363C60">
        <w:t xml:space="preserve"> [1]</w:t>
      </w:r>
      <w:r>
        <w:t>.</w:t>
      </w:r>
    </w:p>
    <w:p w14:paraId="3CAB920F" w14:textId="77777777" w:rsidR="003424F0" w:rsidRPr="00877A76" w:rsidRDefault="003424F0" w:rsidP="00C31563">
      <w:pPr>
        <w:spacing w:after="0"/>
        <w:rPr>
          <w:rFonts w:eastAsia="MS Mincho"/>
          <w:lang w:eastAsia="ja-JP"/>
        </w:rPr>
      </w:pPr>
      <w:r w:rsidRPr="00131876">
        <w:rPr>
          <w:rFonts w:eastAsia="MS Mincho"/>
          <w:b/>
          <w:u w:val="single"/>
          <w:lang w:eastAsia="ja-JP"/>
        </w:rPr>
        <w:t>Conclusion</w:t>
      </w:r>
      <w:r>
        <w:rPr>
          <w:rFonts w:eastAsia="MS Mincho"/>
          <w:lang w:eastAsia="ja-JP"/>
        </w:rPr>
        <w:t>:</w:t>
      </w:r>
    </w:p>
    <w:p w14:paraId="1D0F2098" w14:textId="77777777" w:rsidR="003424F0" w:rsidRPr="00C3162E" w:rsidRDefault="003424F0">
      <w:pPr>
        <w:numPr>
          <w:ilvl w:val="0"/>
          <w:numId w:val="27"/>
        </w:numPr>
        <w:spacing w:after="0"/>
        <w:ind w:right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Class A c</w:t>
      </w:r>
      <w:r w:rsidRPr="00C3162E">
        <w:rPr>
          <w:rFonts w:eastAsia="MS Mincho"/>
          <w:lang w:eastAsia="ja-JP"/>
        </w:rPr>
        <w:t>odebook enhancement</w:t>
      </w:r>
      <w:r>
        <w:rPr>
          <w:rFonts w:eastAsia="MS Mincho"/>
          <w:lang w:eastAsia="ja-JP"/>
        </w:rPr>
        <w:t>:</w:t>
      </w:r>
      <w:r w:rsidRPr="00C3162E">
        <w:rPr>
          <w:rFonts w:eastAsia="MS Mincho"/>
          <w:lang w:eastAsia="ja-JP"/>
        </w:rPr>
        <w:t xml:space="preserve"> </w:t>
      </w:r>
    </w:p>
    <w:p w14:paraId="68622435" w14:textId="77777777" w:rsidR="003424F0" w:rsidRDefault="003424F0">
      <w:pPr>
        <w:numPr>
          <w:ilvl w:val="1"/>
          <w:numId w:val="27"/>
        </w:numPr>
        <w:spacing w:after="0"/>
        <w:ind w:right="0"/>
        <w:jc w:val="left"/>
        <w:rPr>
          <w:rFonts w:eastAsia="MS Mincho"/>
          <w:lang w:eastAsia="ja-JP"/>
        </w:rPr>
      </w:pPr>
      <w:r w:rsidRPr="005852DF">
        <w:rPr>
          <w:rFonts w:eastAsia="MS Mincho"/>
          <w:lang w:eastAsia="ja-JP"/>
        </w:rPr>
        <w:t xml:space="preserve">Starting from Rel-13 Class A codebook design structure </w:t>
      </w:r>
      <w:r>
        <w:rPr>
          <w:rFonts w:eastAsia="MS Mincho"/>
          <w:lang w:eastAsia="ja-JP"/>
        </w:rPr>
        <w:t>by</w:t>
      </w:r>
      <w:r w:rsidRPr="005852DF">
        <w:rPr>
          <w:rFonts w:eastAsia="MS Mincho"/>
          <w:lang w:eastAsia="ja-JP"/>
        </w:rPr>
        <w:t xml:space="preserve"> enabling different N1 and N2 combinations </w:t>
      </w:r>
    </w:p>
    <w:p w14:paraId="1813FFEA" w14:textId="77777777" w:rsidR="003424F0" w:rsidRDefault="003424F0">
      <w:pPr>
        <w:numPr>
          <w:ilvl w:val="0"/>
          <w:numId w:val="27"/>
        </w:numPr>
        <w:spacing w:after="0"/>
        <w:ind w:right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Reduce the number of combinations of codebook parameters (N1, N2, O1, and/or O2) </w:t>
      </w:r>
    </w:p>
    <w:p w14:paraId="524D74BF" w14:textId="77777777" w:rsidR="003424F0" w:rsidRDefault="003424F0">
      <w:pPr>
        <w:numPr>
          <w:ilvl w:val="1"/>
          <w:numId w:val="27"/>
        </w:numPr>
        <w:spacing w:after="0"/>
        <w:ind w:right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To be concluded in RAN1#86</w:t>
      </w:r>
    </w:p>
    <w:p w14:paraId="00849AD5" w14:textId="77777777" w:rsidR="003424F0" w:rsidRPr="00610A3B" w:rsidRDefault="003424F0">
      <w:pPr>
        <w:numPr>
          <w:ilvl w:val="1"/>
          <w:numId w:val="27"/>
        </w:numPr>
        <w:spacing w:after="0"/>
        <w:ind w:right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Examples: </w:t>
      </w:r>
    </w:p>
    <w:p w14:paraId="7A348FE1" w14:textId="77777777" w:rsidR="003424F0" w:rsidRDefault="003424F0">
      <w:pPr>
        <w:numPr>
          <w:ilvl w:val="2"/>
          <w:numId w:val="27"/>
        </w:numPr>
        <w:spacing w:after="0"/>
        <w:ind w:right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Down select from 19 (N1,N2) combinations; and/or</w:t>
      </w:r>
    </w:p>
    <w:p w14:paraId="4D8094EA" w14:textId="77777777" w:rsidR="003424F0" w:rsidRDefault="003424F0">
      <w:pPr>
        <w:numPr>
          <w:ilvl w:val="2"/>
          <w:numId w:val="27"/>
        </w:numPr>
        <w:spacing w:after="0"/>
        <w:ind w:right="0"/>
        <w:jc w:val="left"/>
        <w:rPr>
          <w:rFonts w:eastAsia="MS Mincho"/>
          <w:lang w:eastAsia="ja-JP"/>
        </w:rPr>
      </w:pPr>
      <w:r>
        <w:rPr>
          <w:rFonts w:eastAsia="MS Mincho"/>
          <w:lang w:eastAsia="ja-JP"/>
        </w:rPr>
        <w:t>Reduce the number of (O1,O2) combinations</w:t>
      </w:r>
    </w:p>
    <w:p w14:paraId="58DDA2DB" w14:textId="77777777" w:rsidR="00025070" w:rsidRDefault="003424F0" w:rsidP="00C31563">
      <w:pPr>
        <w:numPr>
          <w:ilvl w:val="1"/>
          <w:numId w:val="27"/>
        </w:numPr>
        <w:overflowPunct w:val="0"/>
        <w:autoSpaceDE w:val="0"/>
        <w:autoSpaceDN w:val="0"/>
        <w:spacing w:afterLines="60" w:after="187"/>
        <w:ind w:right="-99"/>
        <w:textAlignment w:val="baseline"/>
        <w:rPr>
          <w:color w:val="000000"/>
          <w:lang w:eastAsia="ko-KR"/>
        </w:rPr>
      </w:pPr>
      <w:r>
        <w:rPr>
          <w:rFonts w:eastAsia="MS Mincho"/>
          <w:lang w:eastAsia="ja-JP"/>
        </w:rPr>
        <w:t>Other possibilities are not excluded</w:t>
      </w:r>
    </w:p>
    <w:p w14:paraId="49BDA132" w14:textId="77777777" w:rsidR="00025070" w:rsidRPr="00025070" w:rsidRDefault="00D64EFA" w:rsidP="00C31563">
      <w:pPr>
        <w:overflowPunct w:val="0"/>
        <w:autoSpaceDE w:val="0"/>
        <w:autoSpaceDN w:val="0"/>
        <w:spacing w:afterLines="60" w:after="187"/>
        <w:ind w:right="-99"/>
        <w:textAlignment w:val="baseline"/>
        <w:rPr>
          <w:color w:val="000000"/>
          <w:lang w:eastAsia="ko-KR"/>
        </w:rPr>
      </w:pPr>
      <w:r>
        <w:rPr>
          <w:color w:val="000000"/>
          <w:lang w:eastAsia="ko-KR"/>
        </w:rPr>
        <w:t>Following the conclusion, t</w:t>
      </w:r>
      <w:r w:rsidR="00025070">
        <w:rPr>
          <w:color w:val="000000"/>
          <w:lang w:eastAsia="ko-KR"/>
        </w:rPr>
        <w:t xml:space="preserve">his contribution </w:t>
      </w:r>
      <w:r w:rsidR="00253B98">
        <w:rPr>
          <w:color w:val="000000"/>
          <w:lang w:eastAsia="ko-KR"/>
        </w:rPr>
        <w:t>presents</w:t>
      </w:r>
      <w:r w:rsidR="00025070">
        <w:rPr>
          <w:color w:val="000000"/>
          <w:lang w:eastAsia="ko-KR"/>
        </w:rPr>
        <w:t xml:space="preserve"> </w:t>
      </w:r>
      <w:r w:rsidR="00253B98">
        <w:rPr>
          <w:color w:val="000000"/>
          <w:lang w:eastAsia="ko-KR"/>
        </w:rPr>
        <w:t>Samsung’s view on</w:t>
      </w:r>
      <w:r w:rsidR="00025070">
        <w:rPr>
          <w:color w:val="000000"/>
          <w:lang w:eastAsia="ko-KR"/>
        </w:rPr>
        <w:t xml:space="preserve"> Class A codebook </w:t>
      </w:r>
      <w:r w:rsidR="00253B98">
        <w:rPr>
          <w:color w:val="000000"/>
          <w:lang w:eastAsia="ko-KR"/>
        </w:rPr>
        <w:t xml:space="preserve">extension </w:t>
      </w:r>
      <w:r w:rsidR="00025070">
        <w:rPr>
          <w:color w:val="000000"/>
          <w:lang w:eastAsia="ko-KR"/>
        </w:rPr>
        <w:t>for these newly added number of NP CSI-RS ports.</w:t>
      </w:r>
    </w:p>
    <w:p w14:paraId="0ADDDBC0" w14:textId="77777777" w:rsidR="00FA34BA" w:rsidRDefault="00523C5A" w:rsidP="00C31563">
      <w:pPr>
        <w:numPr>
          <w:ilvl w:val="0"/>
          <w:numId w:val="1"/>
        </w:numPr>
        <w:spacing w:afterLines="60" w:after="187"/>
        <w:ind w:left="357" w:hanging="357"/>
        <w:rPr>
          <w:b/>
          <w:sz w:val="30"/>
          <w:szCs w:val="30"/>
        </w:rPr>
      </w:pPr>
      <w:r>
        <w:rPr>
          <w:b/>
          <w:sz w:val="30"/>
          <w:szCs w:val="30"/>
        </w:rPr>
        <w:t>Antenna Port Layouts</w:t>
      </w:r>
    </w:p>
    <w:p w14:paraId="7C440D64" w14:textId="77777777" w:rsidR="00523C5A" w:rsidRPr="00DB3A0E" w:rsidRDefault="008A1092" w:rsidP="00C727DB">
      <w:pPr>
        <w:keepNext/>
        <w:spacing w:afterLines="60" w:after="187"/>
        <w:jc w:val="center"/>
        <w:rPr>
          <w:b/>
          <w:bCs/>
        </w:rPr>
      </w:pPr>
      <w:r>
        <w:object w:dxaOrig="8815" w:dyaOrig="5297" w14:anchorId="44FB610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0.1pt;height:246.05pt" o:ole="">
            <v:imagedata r:id="rId7" o:title=""/>
          </v:shape>
          <o:OLEObject Type="Embed" ProgID="Visio.Drawing.11" ShapeID="_x0000_i1025" DrawAspect="Content" ObjectID="_1532523531" r:id="rId8"/>
        </w:object>
      </w:r>
      <w:bookmarkStart w:id="2" w:name="_Ref443643087"/>
      <w:r w:rsidR="00523C5A" w:rsidRPr="00DB3A0E">
        <w:rPr>
          <w:b/>
          <w:bCs/>
        </w:rPr>
        <w:t xml:space="preserve">Figure </w:t>
      </w:r>
      <w:r w:rsidR="00523C5A" w:rsidRPr="00DB3A0E">
        <w:rPr>
          <w:b/>
          <w:bCs/>
        </w:rPr>
        <w:fldChar w:fldCharType="begin"/>
      </w:r>
      <w:r w:rsidR="00523C5A" w:rsidRPr="00DB3A0E">
        <w:rPr>
          <w:b/>
          <w:bCs/>
        </w:rPr>
        <w:instrText xml:space="preserve"> SEQ Figure \* ARABIC </w:instrText>
      </w:r>
      <w:r w:rsidR="00523C5A" w:rsidRPr="00DB3A0E">
        <w:rPr>
          <w:b/>
          <w:bCs/>
        </w:rPr>
        <w:fldChar w:fldCharType="separate"/>
      </w:r>
      <w:r w:rsidR="00C727DB">
        <w:rPr>
          <w:b/>
          <w:bCs/>
          <w:noProof/>
        </w:rPr>
        <w:t>1</w:t>
      </w:r>
      <w:r w:rsidR="00523C5A" w:rsidRPr="00DB3A0E">
        <w:rPr>
          <w:b/>
          <w:bCs/>
        </w:rPr>
        <w:fldChar w:fldCharType="end"/>
      </w:r>
      <w:bookmarkEnd w:id="2"/>
      <w:r w:rsidR="00523C5A" w:rsidRPr="00DB3A0E">
        <w:rPr>
          <w:b/>
          <w:bCs/>
        </w:rPr>
        <w:t xml:space="preserve">: </w:t>
      </w:r>
      <w:r w:rsidR="00DB3A0E">
        <w:rPr>
          <w:b/>
          <w:bCs/>
        </w:rPr>
        <w:t>D</w:t>
      </w:r>
      <w:r w:rsidR="00523C5A" w:rsidRPr="00DB3A0E">
        <w:rPr>
          <w:b/>
          <w:bCs/>
        </w:rPr>
        <w:t>ual-polarized antenna port layouts for {20, 24, 28, 32} ports</w:t>
      </w:r>
    </w:p>
    <w:p w14:paraId="59C2C1D1" w14:textId="77777777" w:rsidR="00DB3A0E" w:rsidRPr="00DB3A0E" w:rsidRDefault="00DB3A0E" w:rsidP="00C727DB">
      <w:pPr>
        <w:keepNext/>
        <w:spacing w:after="0"/>
        <w:jc w:val="center"/>
        <w:rPr>
          <w:rFonts w:eastAsia="Batang"/>
          <w:b/>
          <w:bCs/>
          <w:szCs w:val="20"/>
          <w:lang w:eastAsia="en-US"/>
        </w:rPr>
      </w:pPr>
      <w:bookmarkStart w:id="3" w:name="_Ref446520864"/>
      <w:r w:rsidRPr="00DB3A0E">
        <w:rPr>
          <w:rFonts w:eastAsia="Batang"/>
          <w:b/>
          <w:bCs/>
          <w:szCs w:val="20"/>
          <w:lang w:eastAsia="en-US"/>
        </w:rPr>
        <w:t xml:space="preserve">Table </w:t>
      </w:r>
      <w:r w:rsidRPr="00DB3A0E">
        <w:rPr>
          <w:rFonts w:eastAsia="Batang"/>
          <w:b/>
          <w:bCs/>
          <w:szCs w:val="20"/>
          <w:lang w:eastAsia="en-US"/>
        </w:rPr>
        <w:fldChar w:fldCharType="begin"/>
      </w:r>
      <w:r w:rsidRPr="00DB3A0E">
        <w:rPr>
          <w:rFonts w:eastAsia="Batang"/>
          <w:b/>
          <w:bCs/>
          <w:szCs w:val="20"/>
          <w:lang w:eastAsia="en-US"/>
        </w:rPr>
        <w:instrText xml:space="preserve"> SEQ Table \* ARABIC </w:instrText>
      </w:r>
      <w:r w:rsidRPr="00DB3A0E">
        <w:rPr>
          <w:rFonts w:eastAsia="Batang"/>
          <w:b/>
          <w:bCs/>
          <w:szCs w:val="20"/>
          <w:lang w:eastAsia="en-US"/>
        </w:rPr>
        <w:fldChar w:fldCharType="separate"/>
      </w:r>
      <w:r w:rsidR="00C727DB">
        <w:rPr>
          <w:rFonts w:eastAsia="Batang"/>
          <w:b/>
          <w:bCs/>
          <w:noProof/>
          <w:szCs w:val="20"/>
          <w:lang w:eastAsia="en-US"/>
        </w:rPr>
        <w:t>1</w:t>
      </w:r>
      <w:r w:rsidRPr="00DB3A0E">
        <w:rPr>
          <w:rFonts w:eastAsia="Batang"/>
          <w:b/>
          <w:bCs/>
          <w:noProof/>
          <w:szCs w:val="20"/>
          <w:lang w:eastAsia="en-US"/>
        </w:rPr>
        <w:fldChar w:fldCharType="end"/>
      </w:r>
      <w:bookmarkEnd w:id="3"/>
      <w:r w:rsidRPr="00DB3A0E">
        <w:rPr>
          <w:rFonts w:eastAsia="Batang"/>
          <w:b/>
          <w:bCs/>
          <w:szCs w:val="20"/>
          <w:lang w:eastAsia="en-US"/>
        </w:rPr>
        <w:t xml:space="preserve">: </w:t>
      </w:r>
      <w:r>
        <w:rPr>
          <w:rFonts w:eastAsia="Batang"/>
          <w:b/>
          <w:bCs/>
          <w:szCs w:val="20"/>
          <w:lang w:eastAsia="en-US"/>
        </w:rPr>
        <w:t xml:space="preserve">Possible </w:t>
      </w:r>
      <w:r w:rsidR="003C3CD0">
        <w:t>(</w:t>
      </w:r>
      <w:r w:rsidR="003C3CD0" w:rsidRPr="00DB3A0E">
        <w:rPr>
          <w:i/>
        </w:rPr>
        <w:t>N</w:t>
      </w:r>
      <w:r w:rsidR="003C3CD0" w:rsidRPr="00DB3A0E">
        <w:rPr>
          <w:vertAlign w:val="subscript"/>
        </w:rPr>
        <w:t>1</w:t>
      </w:r>
      <w:r w:rsidR="003C3CD0">
        <w:t>,</w:t>
      </w:r>
      <w:r w:rsidR="003C3CD0" w:rsidRPr="00DB3A0E">
        <w:rPr>
          <w:i/>
        </w:rPr>
        <w:t>N</w:t>
      </w:r>
      <w:r w:rsidR="003C3CD0" w:rsidRPr="00DB3A0E">
        <w:rPr>
          <w:vertAlign w:val="subscript"/>
        </w:rPr>
        <w:t>2</w:t>
      </w:r>
      <w:r w:rsidR="003C3CD0">
        <w:t xml:space="preserve">) </w:t>
      </w:r>
      <w:r w:rsidRPr="00DB3A0E">
        <w:rPr>
          <w:rFonts w:eastAsia="Calibri"/>
          <w:b/>
          <w:lang w:eastAsia="en-US"/>
        </w:rPr>
        <w:t>values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067"/>
        <w:gridCol w:w="3438"/>
      </w:tblGrid>
      <w:tr w:rsidR="00DB3A0E" w:rsidRPr="00DB3A0E" w14:paraId="3F0ED267" w14:textId="77777777" w:rsidTr="003C3CD0">
        <w:trPr>
          <w:cantSplit/>
          <w:trHeight w:val="499"/>
          <w:jc w:val="center"/>
        </w:trPr>
        <w:tc>
          <w:tcPr>
            <w:tcW w:w="0" w:type="auto"/>
            <w:vMerge w:val="restart"/>
            <w:shd w:val="clear" w:color="auto" w:fill="E0E0E0"/>
            <w:vAlign w:val="center"/>
          </w:tcPr>
          <w:p w14:paraId="1F925EF2" w14:textId="77777777" w:rsidR="00DB3A0E" w:rsidRPr="00DB3A0E" w:rsidRDefault="00DB3A0E">
            <w:pPr>
              <w:keepNext/>
              <w:keepLines/>
              <w:spacing w:after="0"/>
              <w:jc w:val="center"/>
              <w:rPr>
                <w:rFonts w:ascii="Arial" w:eastAsia="Batang" w:hAnsi="Arial" w:cs="Arial"/>
                <w:b/>
                <w:bCs/>
                <w:sz w:val="18"/>
                <w:szCs w:val="20"/>
                <w:lang w:eastAsia="en-US"/>
              </w:rPr>
            </w:pPr>
            <w:r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Number of</w:t>
            </w:r>
            <w:r w:rsidR="008A1092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 xml:space="preserve"> NP</w:t>
            </w:r>
            <w:r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 xml:space="preserve"> </w:t>
            </w:r>
            <w:r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br/>
              <w:t>CSI-RS antenna ports</w:t>
            </w:r>
          </w:p>
        </w:tc>
        <w:tc>
          <w:tcPr>
            <w:tcW w:w="3438" w:type="dxa"/>
            <w:vMerge w:val="restart"/>
            <w:shd w:val="clear" w:color="auto" w:fill="E0E0E0"/>
            <w:vAlign w:val="center"/>
          </w:tcPr>
          <w:p w14:paraId="4D513298" w14:textId="77777777" w:rsidR="00DB3A0E" w:rsidRPr="00DB3A0E" w:rsidRDefault="00DB3A0E">
            <w:pPr>
              <w:keepNext/>
              <w:keepLines/>
              <w:spacing w:after="0"/>
              <w:jc w:val="center"/>
              <w:rPr>
                <w:rFonts w:ascii="Arial" w:eastAsia="Batang" w:hAnsi="Arial" w:cs="Arial"/>
                <w:b/>
                <w:bCs/>
                <w:sz w:val="18"/>
                <w:szCs w:val="20"/>
                <w:lang w:eastAsia="en-US"/>
              </w:rPr>
            </w:pPr>
            <w:r w:rsidRPr="00DB3A0E">
              <w:rPr>
                <w:rFonts w:ascii="Arial" w:eastAsia="Calibri" w:hAnsi="Arial"/>
                <w:b/>
                <w:position w:val="-10"/>
                <w:sz w:val="18"/>
                <w:lang w:eastAsia="en-US"/>
              </w:rPr>
              <w:object w:dxaOrig="740" w:dyaOrig="300" w14:anchorId="7AC6B5F0">
                <v:shape id="_x0000_i1026" type="#_x0000_t75" style="width:36.95pt;height:16.3pt" o:ole="">
                  <v:imagedata r:id="rId9" o:title=""/>
                </v:shape>
                <o:OLEObject Type="Embed" ProgID="Equation.3" ShapeID="_x0000_i1026" DrawAspect="Content" ObjectID="_1532523532" r:id="rId10"/>
              </w:object>
            </w:r>
          </w:p>
        </w:tc>
      </w:tr>
      <w:tr w:rsidR="00DB3A0E" w:rsidRPr="00DB3A0E" w14:paraId="74AE9EC3" w14:textId="77777777" w:rsidTr="00C31563">
        <w:trPr>
          <w:cantSplit/>
          <w:trHeight w:val="312"/>
          <w:jc w:val="center"/>
        </w:trPr>
        <w:tc>
          <w:tcPr>
            <w:tcW w:w="0" w:type="auto"/>
            <w:vMerge/>
            <w:shd w:val="clear" w:color="auto" w:fill="E0E0E0"/>
            <w:vAlign w:val="center"/>
          </w:tcPr>
          <w:p w14:paraId="36AA8373" w14:textId="77777777" w:rsidR="00DB3A0E" w:rsidRPr="00DB3A0E" w:rsidRDefault="00DB3A0E">
            <w:pPr>
              <w:spacing w:after="0"/>
              <w:jc w:val="center"/>
              <w:rPr>
                <w:rFonts w:ascii="Arial" w:eastAsia="Batang" w:hAnsi="Arial" w:cs="Arial"/>
                <w:b/>
                <w:bCs/>
                <w:szCs w:val="20"/>
                <w:lang w:eastAsia="en-US"/>
              </w:rPr>
            </w:pPr>
          </w:p>
        </w:tc>
        <w:tc>
          <w:tcPr>
            <w:tcW w:w="3438" w:type="dxa"/>
            <w:vMerge/>
            <w:shd w:val="clear" w:color="auto" w:fill="E0E0E0"/>
            <w:vAlign w:val="center"/>
          </w:tcPr>
          <w:p w14:paraId="468197F0" w14:textId="77777777" w:rsidR="00DB3A0E" w:rsidRPr="00DB3A0E" w:rsidRDefault="00DB3A0E">
            <w:pPr>
              <w:spacing w:after="0"/>
              <w:jc w:val="center"/>
              <w:rPr>
                <w:rFonts w:ascii="Arial" w:eastAsia="Batang" w:hAnsi="Arial" w:cs="Arial"/>
                <w:b/>
                <w:bCs/>
                <w:szCs w:val="20"/>
                <w:lang w:eastAsia="en-US"/>
              </w:rPr>
            </w:pPr>
          </w:p>
        </w:tc>
      </w:tr>
      <w:tr w:rsidR="00DB3A0E" w:rsidRPr="00DB3A0E" w14:paraId="6A007BB7" w14:textId="77777777" w:rsidTr="003C3CD0">
        <w:trPr>
          <w:cantSplit/>
          <w:trHeight w:val="58"/>
          <w:jc w:val="center"/>
        </w:trPr>
        <w:tc>
          <w:tcPr>
            <w:tcW w:w="0" w:type="auto"/>
            <w:vAlign w:val="center"/>
          </w:tcPr>
          <w:p w14:paraId="6A0D911A" w14:textId="77777777" w:rsidR="00DB3A0E" w:rsidRPr="00DB3A0E" w:rsidRDefault="00DB3A0E">
            <w:pPr>
              <w:keepNext/>
              <w:keepLines/>
              <w:overflowPunct w:val="0"/>
              <w:autoSpaceDE w:val="0"/>
              <w:autoSpaceDN w:val="0"/>
              <w:spacing w:after="0"/>
              <w:jc w:val="center"/>
              <w:textAlignment w:val="baseline"/>
              <w:rPr>
                <w:rFonts w:ascii="Times" w:eastAsia="Batang" w:hAnsi="Times" w:cs="Arial"/>
                <w:b/>
                <w:bCs/>
                <w:sz w:val="18"/>
                <w:szCs w:val="20"/>
                <w:lang w:eastAsia="en-US"/>
              </w:rPr>
            </w:pPr>
            <w:r w:rsidRPr="00DB3A0E"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20</w:t>
            </w:r>
          </w:p>
        </w:tc>
        <w:tc>
          <w:tcPr>
            <w:tcW w:w="3438" w:type="dxa"/>
            <w:vAlign w:val="center"/>
          </w:tcPr>
          <w:p w14:paraId="258492CD" w14:textId="77777777" w:rsidR="00DB3A0E" w:rsidRPr="00DB3A0E" w:rsidRDefault="008A1092">
            <w:pPr>
              <w:keepNext/>
              <w:keepLines/>
              <w:overflowPunct w:val="0"/>
              <w:autoSpaceDE w:val="0"/>
              <w:autoSpaceDN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{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(1,10)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(2,5)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(5,2)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(10,1)</w:t>
            </w: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}</w:t>
            </w:r>
          </w:p>
        </w:tc>
      </w:tr>
      <w:tr w:rsidR="00DB3A0E" w:rsidRPr="00DB3A0E" w14:paraId="5D9280F5" w14:textId="77777777" w:rsidTr="003C3CD0">
        <w:trPr>
          <w:cantSplit/>
          <w:trHeight w:val="58"/>
          <w:jc w:val="center"/>
        </w:trPr>
        <w:tc>
          <w:tcPr>
            <w:tcW w:w="0" w:type="auto"/>
            <w:vAlign w:val="center"/>
          </w:tcPr>
          <w:p w14:paraId="2F9712FE" w14:textId="77777777" w:rsidR="00DB3A0E" w:rsidRPr="00DB3A0E" w:rsidRDefault="00DB3A0E">
            <w:pPr>
              <w:keepNext/>
              <w:keepLines/>
              <w:overflowPunct w:val="0"/>
              <w:autoSpaceDE w:val="0"/>
              <w:autoSpaceDN w:val="0"/>
              <w:spacing w:after="0"/>
              <w:jc w:val="center"/>
              <w:textAlignment w:val="baseline"/>
              <w:rPr>
                <w:rFonts w:ascii="Times" w:eastAsia="Batang" w:hAnsi="Times" w:cs="Arial"/>
                <w:b/>
                <w:bCs/>
                <w:sz w:val="18"/>
                <w:szCs w:val="20"/>
                <w:lang w:eastAsia="en-US"/>
              </w:rPr>
            </w:pPr>
            <w:r w:rsidRPr="00DB3A0E"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24</w:t>
            </w:r>
          </w:p>
        </w:tc>
        <w:tc>
          <w:tcPr>
            <w:tcW w:w="3438" w:type="dxa"/>
            <w:vAlign w:val="center"/>
          </w:tcPr>
          <w:p w14:paraId="51C0693F" w14:textId="77777777" w:rsidR="00DB3A0E" w:rsidRPr="00DB3A0E" w:rsidRDefault="008A1092">
            <w:pPr>
              <w:keepNext/>
              <w:keepLines/>
              <w:overflowPunct w:val="0"/>
              <w:autoSpaceDE w:val="0"/>
              <w:autoSpaceDN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{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(1,12)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(2,6)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(3,4)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(4,3)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,(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6,2)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(12,1)</w:t>
            </w: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}</w:t>
            </w:r>
          </w:p>
        </w:tc>
      </w:tr>
      <w:tr w:rsidR="00DB3A0E" w:rsidRPr="00DB3A0E" w14:paraId="5630C8DE" w14:textId="77777777" w:rsidTr="003C3CD0">
        <w:trPr>
          <w:cantSplit/>
          <w:trHeight w:val="58"/>
          <w:jc w:val="center"/>
        </w:trPr>
        <w:tc>
          <w:tcPr>
            <w:tcW w:w="0" w:type="auto"/>
            <w:vAlign w:val="center"/>
          </w:tcPr>
          <w:p w14:paraId="586A267F" w14:textId="77777777" w:rsidR="00DB3A0E" w:rsidRPr="00DB3A0E" w:rsidRDefault="00DB3A0E">
            <w:pPr>
              <w:keepNext/>
              <w:keepLines/>
              <w:overflowPunct w:val="0"/>
              <w:autoSpaceDE w:val="0"/>
              <w:autoSpaceDN w:val="0"/>
              <w:spacing w:after="0"/>
              <w:jc w:val="center"/>
              <w:textAlignment w:val="baseline"/>
              <w:rPr>
                <w:rFonts w:ascii="Times" w:eastAsia="Batang" w:hAnsi="Times" w:cs="Arial"/>
                <w:b/>
                <w:bCs/>
                <w:sz w:val="18"/>
                <w:szCs w:val="20"/>
                <w:lang w:eastAsia="en-US"/>
              </w:rPr>
            </w:pPr>
            <w:r w:rsidRPr="00DB3A0E"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28</w:t>
            </w:r>
          </w:p>
        </w:tc>
        <w:tc>
          <w:tcPr>
            <w:tcW w:w="3438" w:type="dxa"/>
            <w:vAlign w:val="center"/>
          </w:tcPr>
          <w:p w14:paraId="7B53BAC3" w14:textId="77777777" w:rsidR="00DB3A0E" w:rsidRPr="00DB3A0E" w:rsidRDefault="008A1092">
            <w:pPr>
              <w:keepNext/>
              <w:keepLines/>
              <w:overflowPunct w:val="0"/>
              <w:autoSpaceDE w:val="0"/>
              <w:autoSpaceDN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{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(1,14)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(2,7)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(7,2)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(14,1)</w:t>
            </w: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}</w:t>
            </w:r>
          </w:p>
        </w:tc>
      </w:tr>
      <w:tr w:rsidR="00DB3A0E" w:rsidRPr="00DB3A0E" w14:paraId="7EBA88B6" w14:textId="77777777" w:rsidTr="003C3CD0">
        <w:trPr>
          <w:cantSplit/>
          <w:trHeight w:val="63"/>
          <w:jc w:val="center"/>
        </w:trPr>
        <w:tc>
          <w:tcPr>
            <w:tcW w:w="0" w:type="auto"/>
            <w:vAlign w:val="center"/>
          </w:tcPr>
          <w:p w14:paraId="2896DA92" w14:textId="77777777" w:rsidR="00DB3A0E" w:rsidRPr="00DB3A0E" w:rsidRDefault="00DB3A0E">
            <w:pPr>
              <w:keepNext/>
              <w:keepLines/>
              <w:overflowPunct w:val="0"/>
              <w:autoSpaceDE w:val="0"/>
              <w:autoSpaceDN w:val="0"/>
              <w:spacing w:after="0"/>
              <w:jc w:val="center"/>
              <w:textAlignment w:val="baseline"/>
              <w:rPr>
                <w:rFonts w:ascii="Times" w:eastAsia="Batang" w:hAnsi="Times" w:cs="Arial"/>
                <w:b/>
                <w:bCs/>
                <w:sz w:val="18"/>
                <w:szCs w:val="20"/>
                <w:lang w:eastAsia="en-US"/>
              </w:rPr>
            </w:pPr>
            <w:r w:rsidRPr="00DB3A0E">
              <w:rPr>
                <w:rFonts w:ascii="Arial" w:eastAsia="Times New Roman" w:hAnsi="Arial"/>
                <w:sz w:val="18"/>
                <w:szCs w:val="20"/>
                <w:lang w:val="en-GB" w:eastAsia="en-US"/>
              </w:rPr>
              <w:t>32</w:t>
            </w:r>
          </w:p>
        </w:tc>
        <w:tc>
          <w:tcPr>
            <w:tcW w:w="3438" w:type="dxa"/>
            <w:vAlign w:val="center"/>
          </w:tcPr>
          <w:p w14:paraId="3E4BD86C" w14:textId="77777777" w:rsidR="00DB3A0E" w:rsidRPr="00DB3A0E" w:rsidRDefault="008A1092">
            <w:pPr>
              <w:keepNext/>
              <w:keepLines/>
              <w:overflowPunct w:val="0"/>
              <w:autoSpaceDE w:val="0"/>
              <w:autoSpaceDN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szCs w:val="20"/>
                <w:lang w:val="en-GB" w:eastAsia="en-US"/>
              </w:rPr>
            </w:pP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{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(1,16)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(2,8)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(4,4)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(8,2)</w:t>
            </w:r>
            <w:r w:rsid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,</w:t>
            </w:r>
            <w:r w:rsidR="00DB3A0E" w:rsidRPr="00DB3A0E"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(16,1)</w:t>
            </w:r>
            <w:r>
              <w:rPr>
                <w:rFonts w:ascii="Arial" w:eastAsia="Times New Roman" w:hAnsi="Arial"/>
                <w:b/>
                <w:sz w:val="18"/>
                <w:szCs w:val="20"/>
                <w:lang w:val="en-GB" w:eastAsia="en-US"/>
              </w:rPr>
              <w:t>}</w:t>
            </w:r>
          </w:p>
        </w:tc>
      </w:tr>
    </w:tbl>
    <w:p w14:paraId="0A2BEF99" w14:textId="691025FF" w:rsidR="00963CE6" w:rsidRDefault="001D5B03" w:rsidP="00C31563">
      <w:pPr>
        <w:spacing w:before="120" w:after="60"/>
      </w:pPr>
      <w:r>
        <w:t xml:space="preserve">Assuming 1D or 2D rectangular </w:t>
      </w:r>
      <w:r w:rsidR="00643538">
        <w:t xml:space="preserve">dual-polarized </w:t>
      </w:r>
      <w:r>
        <w:t xml:space="preserve">port layouts, </w:t>
      </w:r>
      <w:r w:rsidR="00643538">
        <w:t>the set of all possible (</w:t>
      </w:r>
      <w:r w:rsidR="00643538" w:rsidRPr="00DB3A0E">
        <w:rPr>
          <w:i/>
        </w:rPr>
        <w:t>N</w:t>
      </w:r>
      <w:r w:rsidR="00643538" w:rsidRPr="00DB3A0E">
        <w:rPr>
          <w:vertAlign w:val="subscript"/>
        </w:rPr>
        <w:t>1</w:t>
      </w:r>
      <w:r w:rsidR="00643538">
        <w:t>,</w:t>
      </w:r>
      <w:r w:rsidR="00643538" w:rsidRPr="00DB3A0E">
        <w:rPr>
          <w:i/>
        </w:rPr>
        <w:t>N</w:t>
      </w:r>
      <w:r w:rsidR="00643538" w:rsidRPr="00DB3A0E">
        <w:rPr>
          <w:vertAlign w:val="subscript"/>
        </w:rPr>
        <w:t>2</w:t>
      </w:r>
      <w:r w:rsidR="00643538">
        <w:t xml:space="preserve">) values can be determined as in </w:t>
      </w:r>
      <w:r w:rsidR="00643538">
        <w:fldChar w:fldCharType="begin"/>
      </w:r>
      <w:r w:rsidR="00643538">
        <w:instrText xml:space="preserve"> REF _Ref446520864 \h </w:instrText>
      </w:r>
      <w:r w:rsidR="00643538">
        <w:fldChar w:fldCharType="separate"/>
      </w:r>
      <w:r w:rsidR="00C727DB" w:rsidRPr="00DB3A0E">
        <w:rPr>
          <w:rFonts w:eastAsia="Batang"/>
          <w:b/>
          <w:bCs/>
          <w:szCs w:val="20"/>
          <w:lang w:eastAsia="en-US"/>
        </w:rPr>
        <w:t xml:space="preserve">Table </w:t>
      </w:r>
      <w:r w:rsidR="00C727DB">
        <w:rPr>
          <w:rFonts w:eastAsia="Batang"/>
          <w:b/>
          <w:bCs/>
          <w:noProof/>
          <w:szCs w:val="20"/>
          <w:lang w:eastAsia="en-US"/>
        </w:rPr>
        <w:t>1</w:t>
      </w:r>
      <w:r w:rsidR="00643538">
        <w:fldChar w:fldCharType="end"/>
      </w:r>
      <w:r w:rsidR="00643538">
        <w:t>. The</w:t>
      </w:r>
      <w:r w:rsidR="00523C5A" w:rsidRPr="001B2FBF">
        <w:t xml:space="preserve"> </w:t>
      </w:r>
      <w:r w:rsidR="00643538">
        <w:t>corresponding antenna port layouts are</w:t>
      </w:r>
      <w:r w:rsidR="00523C5A" w:rsidRPr="001B2FBF">
        <w:t xml:space="preserve"> shown in </w:t>
      </w:r>
      <w:r w:rsidR="00523C5A" w:rsidRPr="001B2FBF">
        <w:fldChar w:fldCharType="begin"/>
      </w:r>
      <w:r w:rsidR="00523C5A" w:rsidRPr="001B2FBF">
        <w:instrText xml:space="preserve"> REF _Ref443643087 \h </w:instrText>
      </w:r>
      <w:r w:rsidR="00523C5A">
        <w:instrText xml:space="preserve"> \* MERGEFORMAT </w:instrText>
      </w:r>
      <w:r w:rsidR="00523C5A" w:rsidRPr="001B2FBF">
        <w:fldChar w:fldCharType="separate"/>
      </w:r>
      <w:r w:rsidR="00C727DB" w:rsidRPr="00DB3A0E">
        <w:rPr>
          <w:b/>
          <w:bCs/>
        </w:rPr>
        <w:t xml:space="preserve">Figure </w:t>
      </w:r>
      <w:r w:rsidR="00C727DB">
        <w:rPr>
          <w:b/>
          <w:bCs/>
          <w:noProof/>
        </w:rPr>
        <w:t>1</w:t>
      </w:r>
      <w:r w:rsidR="00523C5A" w:rsidRPr="001B2FBF">
        <w:fldChar w:fldCharType="end"/>
      </w:r>
      <w:r w:rsidR="00523C5A" w:rsidRPr="001B2FBF">
        <w:t>.</w:t>
      </w:r>
      <w:r w:rsidR="00523C5A">
        <w:t xml:space="preserve"> </w:t>
      </w:r>
      <w:r w:rsidR="00643538">
        <w:t xml:space="preserve">According to </w:t>
      </w:r>
      <w:r w:rsidR="00643538">
        <w:fldChar w:fldCharType="begin"/>
      </w:r>
      <w:r w:rsidR="00643538">
        <w:instrText xml:space="preserve"> REF _Ref446520864 \h </w:instrText>
      </w:r>
      <w:r w:rsidR="00643538">
        <w:fldChar w:fldCharType="separate"/>
      </w:r>
      <w:r w:rsidR="00C727DB" w:rsidRPr="00DB3A0E">
        <w:rPr>
          <w:rFonts w:eastAsia="Batang"/>
          <w:b/>
          <w:bCs/>
          <w:szCs w:val="20"/>
          <w:lang w:eastAsia="en-US"/>
        </w:rPr>
        <w:t xml:space="preserve">Table </w:t>
      </w:r>
      <w:r w:rsidR="00C727DB">
        <w:rPr>
          <w:rFonts w:eastAsia="Batang"/>
          <w:b/>
          <w:bCs/>
          <w:noProof/>
          <w:szCs w:val="20"/>
          <w:lang w:eastAsia="en-US"/>
        </w:rPr>
        <w:t>1</w:t>
      </w:r>
      <w:r w:rsidR="00643538">
        <w:fldChar w:fldCharType="end"/>
      </w:r>
      <w:r>
        <w:t>, there are 19 possible port layouts in total for these newly supported number of NP CSI-RS ports.</w:t>
      </w:r>
      <w:r w:rsidR="008A1092">
        <w:t xml:space="preserve"> </w:t>
      </w:r>
      <w:r w:rsidR="00234A7B">
        <w:t xml:space="preserve">Since these port payouts are in general different, we </w:t>
      </w:r>
      <w:r w:rsidR="00AF4987">
        <w:t xml:space="preserve">can </w:t>
      </w:r>
      <w:r w:rsidR="00234A7B">
        <w:t xml:space="preserve">prioritize or down-select a subset of them for Class A codebook design. </w:t>
      </w:r>
      <w:r w:rsidR="00AF4987">
        <w:t>For instance, t</w:t>
      </w:r>
      <w:r w:rsidR="00234A7B">
        <w:t>he prioritization or down-selection can be based on the fact that which of these 19 port layouts are more likely in practical deployments.</w:t>
      </w:r>
      <w:r w:rsidR="00824F17">
        <w:t xml:space="preserve"> Another alternative to reduce the number of (</w:t>
      </w:r>
      <w:r w:rsidR="00824F17" w:rsidRPr="00C31563">
        <w:rPr>
          <w:i/>
        </w:rPr>
        <w:t>N</w:t>
      </w:r>
      <w:r w:rsidR="00824F17" w:rsidRPr="00C31563">
        <w:rPr>
          <w:vertAlign w:val="subscript"/>
        </w:rPr>
        <w:t>1</w:t>
      </w:r>
      <w:r w:rsidR="00824F17">
        <w:t>,</w:t>
      </w:r>
      <w:r w:rsidR="00824F17" w:rsidRPr="00C31563">
        <w:rPr>
          <w:i/>
        </w:rPr>
        <w:t>N</w:t>
      </w:r>
      <w:r w:rsidR="00824F17" w:rsidRPr="00C31563">
        <w:rPr>
          <w:vertAlign w:val="subscript"/>
        </w:rPr>
        <w:t>2</w:t>
      </w:r>
      <w:r w:rsidR="00824F17">
        <w:t xml:space="preserve">) values is to design one Class A codebook for </w:t>
      </w:r>
      <w:r w:rsidR="00824F17" w:rsidRPr="00C31563">
        <w:rPr>
          <w:i/>
        </w:rPr>
        <w:t>N</w:t>
      </w:r>
      <w:r w:rsidR="00824F17" w:rsidRPr="00C31563">
        <w:rPr>
          <w:vertAlign w:val="subscript"/>
        </w:rPr>
        <w:t>1</w:t>
      </w:r>
      <w:r w:rsidR="00824F17">
        <w:t xml:space="preserve"> ≥ </w:t>
      </w:r>
      <w:r w:rsidR="00824F17" w:rsidRPr="00C31563">
        <w:rPr>
          <w:i/>
        </w:rPr>
        <w:t>N</w:t>
      </w:r>
      <w:r w:rsidR="00824F17" w:rsidRPr="00C31563">
        <w:rPr>
          <w:vertAlign w:val="subscript"/>
        </w:rPr>
        <w:t>2</w:t>
      </w:r>
      <w:r w:rsidR="00824F17">
        <w:t xml:space="preserve"> only, and use the codebook for both </w:t>
      </w:r>
      <w:r w:rsidR="00824F17" w:rsidRPr="00432F62">
        <w:rPr>
          <w:i/>
        </w:rPr>
        <w:t>N</w:t>
      </w:r>
      <w:r w:rsidR="00824F17" w:rsidRPr="00432F62">
        <w:rPr>
          <w:vertAlign w:val="subscript"/>
        </w:rPr>
        <w:t>1</w:t>
      </w:r>
      <w:r w:rsidR="00824F17">
        <w:t xml:space="preserve"> ≥ </w:t>
      </w:r>
      <w:r w:rsidR="00824F17" w:rsidRPr="00432F62">
        <w:rPr>
          <w:i/>
        </w:rPr>
        <w:t>N</w:t>
      </w:r>
      <w:r w:rsidR="00824F17" w:rsidRPr="00432F62">
        <w:rPr>
          <w:vertAlign w:val="subscript"/>
        </w:rPr>
        <w:t>2</w:t>
      </w:r>
      <w:r w:rsidR="00824F17">
        <w:t xml:space="preserve"> and </w:t>
      </w:r>
      <w:r w:rsidR="00824F17" w:rsidRPr="00432F62">
        <w:rPr>
          <w:i/>
        </w:rPr>
        <w:t>N</w:t>
      </w:r>
      <w:r w:rsidR="00824F17" w:rsidRPr="00432F62">
        <w:rPr>
          <w:vertAlign w:val="subscript"/>
        </w:rPr>
        <w:t>1</w:t>
      </w:r>
      <w:r w:rsidR="00824F17">
        <w:t xml:space="preserve"> &lt; </w:t>
      </w:r>
      <w:r w:rsidR="00824F17" w:rsidRPr="00432F62">
        <w:rPr>
          <w:i/>
        </w:rPr>
        <w:t>N</w:t>
      </w:r>
      <w:r w:rsidR="00824F17" w:rsidRPr="00432F62">
        <w:rPr>
          <w:vertAlign w:val="subscript"/>
        </w:rPr>
        <w:t>2</w:t>
      </w:r>
      <w:r w:rsidR="00824F17">
        <w:t xml:space="preserve"> antenna port layouts by adopting “transpose” indexing proposed in [2].   </w:t>
      </w:r>
      <w:r w:rsidR="007F47DE">
        <w:t xml:space="preserve"> </w:t>
      </w:r>
    </w:p>
    <w:p w14:paraId="23CA1CA4" w14:textId="44595A1A" w:rsidR="001A4B56" w:rsidRPr="00963CE6" w:rsidRDefault="00963CE6" w:rsidP="00C31563">
      <w:pPr>
        <w:spacing w:before="120" w:after="60"/>
      </w:pPr>
      <w:r w:rsidRPr="00C31563">
        <w:rPr>
          <w:b/>
          <w:i/>
        </w:rPr>
        <w:t>Proposal 1</w:t>
      </w:r>
      <w:r w:rsidRPr="00C31563">
        <w:rPr>
          <w:i/>
        </w:rPr>
        <w:t xml:space="preserve">: For {20, 24, 28, 32} ports, Class A codebook is designed for </w:t>
      </w:r>
      <w:r w:rsidRPr="001A39E2">
        <w:rPr>
          <w:i/>
        </w:rPr>
        <w:t>N</w:t>
      </w:r>
      <w:r w:rsidRPr="00C31563">
        <w:rPr>
          <w:i/>
          <w:vertAlign w:val="subscript"/>
        </w:rPr>
        <w:t>1</w:t>
      </w:r>
      <w:r w:rsidRPr="00C31563">
        <w:rPr>
          <w:rFonts w:hint="eastAsia"/>
          <w:i/>
        </w:rPr>
        <w:t xml:space="preserve"> </w:t>
      </w:r>
      <w:r w:rsidRPr="00C31563">
        <w:rPr>
          <w:rFonts w:hint="eastAsia"/>
          <w:i/>
        </w:rPr>
        <w:t>≥</w:t>
      </w:r>
      <w:r w:rsidRPr="00C31563">
        <w:rPr>
          <w:rFonts w:hint="eastAsia"/>
          <w:i/>
        </w:rPr>
        <w:t xml:space="preserve"> </w:t>
      </w:r>
      <w:r w:rsidRPr="001A39E2">
        <w:rPr>
          <w:i/>
        </w:rPr>
        <w:t>N</w:t>
      </w:r>
      <w:r w:rsidRPr="00C31563">
        <w:rPr>
          <w:i/>
          <w:vertAlign w:val="subscript"/>
        </w:rPr>
        <w:t>2</w:t>
      </w:r>
      <w:r w:rsidR="00C637B9">
        <w:rPr>
          <w:i/>
        </w:rPr>
        <w:t xml:space="preserve"> and</w:t>
      </w:r>
      <w:r w:rsidRPr="00C31563">
        <w:rPr>
          <w:i/>
        </w:rPr>
        <w:t xml:space="preserve"> </w:t>
      </w:r>
      <w:r w:rsidRPr="001A39E2">
        <w:rPr>
          <w:i/>
        </w:rPr>
        <w:t>“transpose indexing”</w:t>
      </w:r>
      <w:r w:rsidR="0072160C">
        <w:rPr>
          <w:i/>
        </w:rPr>
        <w:t xml:space="preserve"> [2]</w:t>
      </w:r>
      <w:r w:rsidRPr="001A39E2">
        <w:rPr>
          <w:i/>
        </w:rPr>
        <w:t xml:space="preserve"> </w:t>
      </w:r>
      <w:r>
        <w:rPr>
          <w:i/>
        </w:rPr>
        <w:t>is</w:t>
      </w:r>
      <w:r w:rsidRPr="001A39E2">
        <w:rPr>
          <w:i/>
        </w:rPr>
        <w:t xml:space="preserve"> adopted</w:t>
      </w:r>
      <w:r>
        <w:rPr>
          <w:i/>
        </w:rPr>
        <w:t xml:space="preserve"> to use </w:t>
      </w:r>
      <w:r w:rsidRPr="001A39E2">
        <w:rPr>
          <w:i/>
        </w:rPr>
        <w:t xml:space="preserve">the codebook </w:t>
      </w:r>
      <w:r w:rsidRPr="00C31563">
        <w:rPr>
          <w:i/>
        </w:rPr>
        <w:t xml:space="preserve">for both </w:t>
      </w:r>
      <w:r w:rsidRPr="001A39E2">
        <w:rPr>
          <w:i/>
        </w:rPr>
        <w:t>N</w:t>
      </w:r>
      <w:r w:rsidRPr="00C31563">
        <w:rPr>
          <w:i/>
          <w:vertAlign w:val="subscript"/>
        </w:rPr>
        <w:t>1</w:t>
      </w:r>
      <w:r w:rsidRPr="00C31563">
        <w:rPr>
          <w:rFonts w:hint="eastAsia"/>
          <w:i/>
        </w:rPr>
        <w:t xml:space="preserve"> </w:t>
      </w:r>
      <w:r w:rsidRPr="00C31563">
        <w:rPr>
          <w:rFonts w:hint="eastAsia"/>
          <w:i/>
        </w:rPr>
        <w:t>≥</w:t>
      </w:r>
      <w:r w:rsidRPr="00C31563">
        <w:rPr>
          <w:rFonts w:hint="eastAsia"/>
          <w:i/>
        </w:rPr>
        <w:t xml:space="preserve"> </w:t>
      </w:r>
      <w:r w:rsidRPr="001A39E2">
        <w:rPr>
          <w:i/>
        </w:rPr>
        <w:t>N</w:t>
      </w:r>
      <w:r w:rsidRPr="00C31563">
        <w:rPr>
          <w:i/>
          <w:vertAlign w:val="subscript"/>
        </w:rPr>
        <w:t>2</w:t>
      </w:r>
      <w:r w:rsidRPr="00C31563">
        <w:rPr>
          <w:i/>
        </w:rPr>
        <w:t xml:space="preserve"> and </w:t>
      </w:r>
      <w:r w:rsidRPr="001A39E2">
        <w:rPr>
          <w:i/>
        </w:rPr>
        <w:t>N</w:t>
      </w:r>
      <w:r w:rsidRPr="00C31563">
        <w:rPr>
          <w:i/>
          <w:vertAlign w:val="subscript"/>
        </w:rPr>
        <w:t>1</w:t>
      </w:r>
      <w:r w:rsidRPr="00C31563">
        <w:rPr>
          <w:i/>
        </w:rPr>
        <w:t xml:space="preserve"> &lt; </w:t>
      </w:r>
      <w:r w:rsidRPr="001A39E2">
        <w:rPr>
          <w:i/>
        </w:rPr>
        <w:t>N</w:t>
      </w:r>
      <w:r w:rsidRPr="00C31563">
        <w:rPr>
          <w:i/>
          <w:vertAlign w:val="subscript"/>
        </w:rPr>
        <w:t>2</w:t>
      </w:r>
      <w:r w:rsidRPr="00C31563">
        <w:rPr>
          <w:i/>
        </w:rPr>
        <w:t xml:space="preserve"> antenna port layouts.</w:t>
      </w:r>
      <w:r>
        <w:t xml:space="preserve"> </w:t>
      </w:r>
    </w:p>
    <w:p w14:paraId="520CA2DB" w14:textId="77777777" w:rsidR="00523C5A" w:rsidRDefault="00523C5A" w:rsidP="00C31563">
      <w:pPr>
        <w:numPr>
          <w:ilvl w:val="0"/>
          <w:numId w:val="1"/>
        </w:numPr>
        <w:spacing w:afterLines="60" w:after="187"/>
        <w:ind w:left="357" w:hanging="357"/>
        <w:rPr>
          <w:b/>
          <w:sz w:val="30"/>
          <w:szCs w:val="30"/>
        </w:rPr>
      </w:pPr>
      <w:r>
        <w:rPr>
          <w:b/>
          <w:sz w:val="30"/>
          <w:szCs w:val="30"/>
        </w:rPr>
        <w:t>Proposed Class A Codebook</w:t>
      </w:r>
    </w:p>
    <w:p w14:paraId="49D0871F" w14:textId="026C4398" w:rsidR="00A20350" w:rsidRDefault="00456132" w:rsidP="00C31563">
      <w:pPr>
        <w:spacing w:afterLines="60" w:after="187"/>
      </w:pPr>
      <w:r>
        <w:t xml:space="preserve">The Rel. 13 Class A codebook has been designed for both 1D and 2D port layouts of 8, 12, and 16 NP CSI-RS ports. </w:t>
      </w:r>
      <w:r w:rsidR="00A20350" w:rsidRPr="00A20350">
        <w:t xml:space="preserve">If the so-called “full-port” CSI-RS design is supported to facilitate UE measurements with 20, 24, 28, or 32 CSI-RS ports, </w:t>
      </w:r>
      <w:r w:rsidR="00A20350">
        <w:t>t</w:t>
      </w:r>
      <w:r>
        <w:t xml:space="preserve">he </w:t>
      </w:r>
      <w:r w:rsidR="00A20350">
        <w:t xml:space="preserve">existing </w:t>
      </w:r>
      <w:r w:rsidR="004816EC">
        <w:t xml:space="preserve">Class </w:t>
      </w:r>
      <w:r w:rsidR="00A20350">
        <w:t xml:space="preserve">A </w:t>
      </w:r>
      <w:r>
        <w:t xml:space="preserve">codebook </w:t>
      </w:r>
      <w:r w:rsidR="00A20350">
        <w:t xml:space="preserve">needs to </w:t>
      </w:r>
      <w:r>
        <w:t xml:space="preserve">be extended to 1D and 2D port layouts of </w:t>
      </w:r>
      <w:r w:rsidR="007163CF">
        <w:t xml:space="preserve">larger number of NP CSI-RS ports including 20, 24, 28, and 32. </w:t>
      </w:r>
    </w:p>
    <w:p w14:paraId="5FDC88C0" w14:textId="0DEBDC57" w:rsidR="007163CF" w:rsidRDefault="002667AD" w:rsidP="00C31563">
      <w:pPr>
        <w:spacing w:after="0"/>
      </w:pPr>
      <w:r>
        <w:lastRenderedPageBreak/>
        <w:t>T</w:t>
      </w:r>
      <w:r w:rsidR="007163CF">
        <w:t xml:space="preserve">he </w:t>
      </w:r>
      <w:r w:rsidR="00C30E47">
        <w:t>Class A codebook</w:t>
      </w:r>
      <w:r w:rsidR="00A20350">
        <w:t xml:space="preserve"> extension</w:t>
      </w:r>
      <w:r w:rsidR="00C30E47">
        <w:t xml:space="preserve"> for {20, 24, 28, 32} ports </w:t>
      </w:r>
      <w:r w:rsidR="00745561">
        <w:t>can be</w:t>
      </w:r>
      <w:r w:rsidR="007163CF">
        <w:t xml:space="preserve"> parameterized by 5 parameters, namely</w:t>
      </w:r>
    </w:p>
    <w:p w14:paraId="2A771B72" w14:textId="77777777" w:rsidR="007163CF" w:rsidRDefault="00C30E47" w:rsidP="00AC3765">
      <w:pPr>
        <w:pStyle w:val="ListParagraph"/>
        <w:numPr>
          <w:ilvl w:val="0"/>
          <w:numId w:val="29"/>
        </w:numPr>
        <w:spacing w:after="0"/>
        <w:ind w:firstLineChars="0"/>
      </w:pPr>
      <w:r w:rsidRPr="007163CF">
        <w:rPr>
          <w:i/>
        </w:rPr>
        <w:t>N</w:t>
      </w:r>
      <w:r w:rsidRPr="007163CF">
        <w:rPr>
          <w:vertAlign w:val="subscript"/>
        </w:rPr>
        <w:t>1</w:t>
      </w:r>
      <w:r>
        <w:t>,</w:t>
      </w:r>
      <w:r w:rsidR="007163CF">
        <w:t xml:space="preserve"> </w:t>
      </w:r>
      <w:r w:rsidRPr="007163CF">
        <w:rPr>
          <w:i/>
        </w:rPr>
        <w:t>N</w:t>
      </w:r>
      <w:r w:rsidRPr="007163CF">
        <w:rPr>
          <w:vertAlign w:val="subscript"/>
        </w:rPr>
        <w:t>2</w:t>
      </w:r>
      <w:r>
        <w:t xml:space="preserve">, </w:t>
      </w:r>
      <w:r w:rsidR="007163CF">
        <w:t>which respectively are number of NP CSI-RS ports in 1st and 2nd dimensions;</w:t>
      </w:r>
    </w:p>
    <w:p w14:paraId="3664BB42" w14:textId="77777777" w:rsidR="007163CF" w:rsidRDefault="00C30E47">
      <w:pPr>
        <w:pStyle w:val="ListParagraph"/>
        <w:numPr>
          <w:ilvl w:val="0"/>
          <w:numId w:val="29"/>
        </w:numPr>
        <w:spacing w:after="0"/>
        <w:ind w:firstLineChars="0"/>
      </w:pPr>
      <w:r w:rsidRPr="007163CF">
        <w:rPr>
          <w:i/>
        </w:rPr>
        <w:t>O</w:t>
      </w:r>
      <w:r w:rsidRPr="007163CF">
        <w:rPr>
          <w:vertAlign w:val="subscript"/>
        </w:rPr>
        <w:t>1</w:t>
      </w:r>
      <w:r>
        <w:t>,</w:t>
      </w:r>
      <w:r w:rsidRPr="007163CF">
        <w:rPr>
          <w:i/>
        </w:rPr>
        <w:t>O</w:t>
      </w:r>
      <w:r w:rsidRPr="007163CF">
        <w:rPr>
          <w:vertAlign w:val="subscript"/>
        </w:rPr>
        <w:t>2</w:t>
      </w:r>
      <w:r>
        <w:t>,</w:t>
      </w:r>
      <w:r w:rsidR="007163CF">
        <w:t xml:space="preserve"> which respectively are oversampling factors for 1st and 2nd dimension DFT beams; and</w:t>
      </w:r>
    </w:p>
    <w:p w14:paraId="51709A75" w14:textId="77777777" w:rsidR="007163CF" w:rsidRDefault="00C30E47" w:rsidP="00C31563">
      <w:pPr>
        <w:pStyle w:val="ListParagraph"/>
        <w:numPr>
          <w:ilvl w:val="0"/>
          <w:numId w:val="29"/>
        </w:numPr>
        <w:spacing w:afterLines="60" w:after="187"/>
        <w:ind w:firstLineChars="0"/>
      </w:pPr>
      <w:r w:rsidRPr="007163CF">
        <w:rPr>
          <w:i/>
        </w:rPr>
        <w:t>Codebook-Config</w:t>
      </w:r>
      <w:r w:rsidRPr="002D193D">
        <w:t xml:space="preserve">, </w:t>
      </w:r>
      <w:r w:rsidR="007163CF">
        <w:t xml:space="preserve">which configures beam grouping depending on rank. </w:t>
      </w:r>
    </w:p>
    <w:p w14:paraId="67E25F48" w14:textId="4AD20272" w:rsidR="00C30E47" w:rsidRDefault="007163CF" w:rsidP="00C31563">
      <w:pPr>
        <w:spacing w:afterLines="60" w:after="187"/>
      </w:pPr>
      <w:r>
        <w:t>These parameters</w:t>
      </w:r>
      <w:r w:rsidR="00C30E47" w:rsidRPr="002D193D">
        <w:t xml:space="preserve"> are</w:t>
      </w:r>
      <w:r w:rsidR="00C30E47" w:rsidRPr="00C30E47">
        <w:rPr>
          <w:i/>
        </w:rPr>
        <w:t xml:space="preserve"> </w:t>
      </w:r>
      <w:r w:rsidR="00C30E47" w:rsidRPr="002D193D">
        <w:t xml:space="preserve">configured via higher-layer </w:t>
      </w:r>
      <w:r>
        <w:t xml:space="preserve">RRC signaling parameters </w:t>
      </w:r>
      <w:r w:rsidRPr="007163CF">
        <w:rPr>
          <w:rFonts w:eastAsia="Calibri"/>
          <w:i/>
          <w:lang w:eastAsia="en-US"/>
        </w:rPr>
        <w:t>codebook-Config-N1</w:t>
      </w:r>
      <w:r w:rsidRPr="007163CF">
        <w:rPr>
          <w:rFonts w:eastAsia="Calibri"/>
          <w:lang w:eastAsia="en-US"/>
        </w:rPr>
        <w:t>,</w:t>
      </w:r>
      <w:r>
        <w:rPr>
          <w:rFonts w:eastAsia="Calibri"/>
          <w:lang w:eastAsia="en-US"/>
        </w:rPr>
        <w:t xml:space="preserve"> </w:t>
      </w:r>
      <w:r w:rsidRPr="007163CF">
        <w:rPr>
          <w:rFonts w:eastAsia="Calibri"/>
          <w:i/>
          <w:lang w:eastAsia="en-US"/>
        </w:rPr>
        <w:t>codebook-Config-N2</w:t>
      </w:r>
      <w:r w:rsidRPr="007163CF">
        <w:rPr>
          <w:rFonts w:eastAsia="Calibri"/>
          <w:lang w:eastAsia="en-US"/>
        </w:rPr>
        <w:t xml:space="preserve">, </w:t>
      </w:r>
      <w:r w:rsidRPr="007163CF">
        <w:rPr>
          <w:rFonts w:eastAsia="Calibri"/>
          <w:i/>
          <w:lang w:eastAsia="en-US"/>
        </w:rPr>
        <w:t>codebook-Over-Sampling-RateConfig-O1</w:t>
      </w:r>
      <w:r w:rsidRPr="007163CF">
        <w:rPr>
          <w:rFonts w:eastAsia="Calibri"/>
          <w:lang w:eastAsia="en-US"/>
        </w:rPr>
        <w:t xml:space="preserve">, </w:t>
      </w:r>
      <w:r w:rsidRPr="007163CF">
        <w:rPr>
          <w:rFonts w:eastAsia="Calibri"/>
          <w:i/>
          <w:lang w:eastAsia="en-US"/>
        </w:rPr>
        <w:t>codebook-Over-Sampling-RateConfig-O2</w:t>
      </w:r>
      <w:r>
        <w:rPr>
          <w:rFonts w:eastAsia="Calibri"/>
          <w:i/>
          <w:lang w:eastAsia="en-US"/>
        </w:rPr>
        <w:t>, and Codebook-Config</w:t>
      </w:r>
      <w:r w:rsidR="00C30E47" w:rsidRPr="002D193D">
        <w:t>.</w:t>
      </w:r>
      <w:r w:rsidR="00C30E47">
        <w:t xml:space="preserve"> The supported values of </w:t>
      </w:r>
      <w:r w:rsidR="00C30E47" w:rsidRPr="00C30E47">
        <w:rPr>
          <w:i/>
        </w:rPr>
        <w:t>Codebook-Config</w:t>
      </w:r>
      <w:r w:rsidR="00C30E47" w:rsidRPr="001B76AF">
        <w:t xml:space="preserve"> </w:t>
      </w:r>
      <w:r>
        <w:t>are</w:t>
      </w:r>
      <w:r w:rsidR="00C30E47" w:rsidRPr="001B76AF">
        <w:t xml:space="preserve"> 1,</w:t>
      </w:r>
      <w:r w:rsidR="00C30E47">
        <w:t xml:space="preserve"> </w:t>
      </w:r>
      <w:r w:rsidR="00C30E47" w:rsidRPr="001B76AF">
        <w:t>2,</w:t>
      </w:r>
      <w:r w:rsidR="00C30E47">
        <w:t xml:space="preserve"> </w:t>
      </w:r>
      <w:r w:rsidR="00C30E47" w:rsidRPr="001B76AF">
        <w:t>3,</w:t>
      </w:r>
      <w:r w:rsidR="00C30E47">
        <w:t xml:space="preserve"> and </w:t>
      </w:r>
      <w:r w:rsidR="00C30E47" w:rsidRPr="001B76AF">
        <w:t>4</w:t>
      </w:r>
      <w:r w:rsidR="00C30E47">
        <w:t xml:space="preserve">, which </w:t>
      </w:r>
      <w:r>
        <w:t>corresponds to</w:t>
      </w:r>
      <w:r w:rsidR="00C30E47">
        <w:t xml:space="preserve"> the same </w:t>
      </w:r>
      <w:r>
        <w:t xml:space="preserve">beam groupings </w:t>
      </w:r>
      <w:r w:rsidR="00C30E47">
        <w:t xml:space="preserve">as in Rel. 13. </w:t>
      </w:r>
    </w:p>
    <w:p w14:paraId="1363A940" w14:textId="1546B1A3" w:rsidR="00B53C0F" w:rsidRDefault="00A13380" w:rsidP="00C31563">
      <w:pPr>
        <w:spacing w:before="120" w:after="120"/>
        <w:rPr>
          <w:i/>
        </w:rPr>
      </w:pPr>
      <w:r w:rsidRPr="006905E1">
        <w:rPr>
          <w:b/>
          <w:i/>
        </w:rPr>
        <w:t>Proposal 2</w:t>
      </w:r>
      <w:r w:rsidRPr="006905E1">
        <w:rPr>
          <w:i/>
        </w:rPr>
        <w:t xml:space="preserve">: </w:t>
      </w:r>
      <w:r w:rsidR="002667AD">
        <w:rPr>
          <w:i/>
        </w:rPr>
        <w:t>E</w:t>
      </w:r>
      <w:r w:rsidRPr="006905E1">
        <w:rPr>
          <w:i/>
        </w:rPr>
        <w:t xml:space="preserve">xtend </w:t>
      </w:r>
      <w:r w:rsidR="003E43D5" w:rsidRPr="006905E1">
        <w:rPr>
          <w:i/>
        </w:rPr>
        <w:t xml:space="preserve">the existing parametrization (consisting of 5 codebook parameters) of </w:t>
      </w:r>
      <w:r w:rsidRPr="006905E1">
        <w:rPr>
          <w:i/>
        </w:rPr>
        <w:t>Rel. 13 Class A codebook</w:t>
      </w:r>
      <w:r w:rsidR="003E43D5" w:rsidRPr="006905E1">
        <w:rPr>
          <w:i/>
        </w:rPr>
        <w:t>s</w:t>
      </w:r>
      <w:r w:rsidRPr="006905E1">
        <w:rPr>
          <w:i/>
        </w:rPr>
        <w:t xml:space="preserve"> for {20,</w:t>
      </w:r>
      <w:r w:rsidR="00B53C0F" w:rsidRPr="006905E1">
        <w:rPr>
          <w:i/>
        </w:rPr>
        <w:t xml:space="preserve"> </w:t>
      </w:r>
      <w:r w:rsidRPr="006905E1">
        <w:rPr>
          <w:i/>
        </w:rPr>
        <w:t>24,</w:t>
      </w:r>
      <w:r w:rsidR="00B53C0F" w:rsidRPr="006905E1">
        <w:rPr>
          <w:i/>
        </w:rPr>
        <w:t xml:space="preserve"> </w:t>
      </w:r>
      <w:r w:rsidRPr="006905E1">
        <w:rPr>
          <w:i/>
        </w:rPr>
        <w:t>28,</w:t>
      </w:r>
      <w:r w:rsidR="00B53C0F" w:rsidRPr="006905E1">
        <w:rPr>
          <w:i/>
        </w:rPr>
        <w:t xml:space="preserve"> </w:t>
      </w:r>
      <w:r w:rsidRPr="006905E1">
        <w:rPr>
          <w:i/>
        </w:rPr>
        <w:t xml:space="preserve">32} ports and for </w:t>
      </w:r>
      <w:r w:rsidR="00B53C0F" w:rsidRPr="006905E1">
        <w:rPr>
          <w:i/>
        </w:rPr>
        <w:t>prioritized or down-</w:t>
      </w:r>
      <w:r w:rsidRPr="006905E1">
        <w:rPr>
          <w:i/>
        </w:rPr>
        <w:t>selected subset of port payouts</w:t>
      </w:r>
      <w:r w:rsidR="00B53C0F" w:rsidRPr="006905E1">
        <w:rPr>
          <w:i/>
        </w:rPr>
        <w:t xml:space="preserve"> for these ports</w:t>
      </w:r>
      <w:r w:rsidRPr="006905E1">
        <w:rPr>
          <w:i/>
        </w:rPr>
        <w:t>.</w:t>
      </w:r>
    </w:p>
    <w:p w14:paraId="7160BB90" w14:textId="77777777" w:rsidR="00AF6CCB" w:rsidRDefault="00CA551F" w:rsidP="00C31563">
      <w:pPr>
        <w:keepNext/>
        <w:spacing w:afterLines="60" w:after="187"/>
        <w:jc w:val="center"/>
      </w:pPr>
      <w:r w:rsidRPr="00AF6CCB">
        <w:object w:dxaOrig="6008" w:dyaOrig="2173" w14:anchorId="2B528436">
          <v:shape id="_x0000_i1027" type="#_x0000_t75" style="width:203.5pt;height:73.25pt" o:ole="">
            <v:imagedata r:id="rId11" o:title=""/>
          </v:shape>
          <o:OLEObject Type="Embed" ProgID="Visio.Drawing.11" ShapeID="_x0000_i1027" DrawAspect="Content" ObjectID="_1532523533" r:id="rId12"/>
        </w:object>
      </w:r>
    </w:p>
    <w:p w14:paraId="27086FCF" w14:textId="77777777" w:rsidR="00AF6CCB" w:rsidRDefault="00AF6CCB" w:rsidP="00C31563">
      <w:pPr>
        <w:pStyle w:val="Caption"/>
        <w:spacing w:before="0" w:afterLines="60" w:after="187"/>
        <w:jc w:val="center"/>
      </w:pPr>
      <w:bookmarkStart w:id="4" w:name="_Ref45860238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727DB">
        <w:rPr>
          <w:noProof/>
        </w:rPr>
        <w:t>2</w:t>
      </w:r>
      <w:r>
        <w:fldChar w:fldCharType="end"/>
      </w:r>
      <w:bookmarkEnd w:id="4"/>
      <w:r>
        <w:t>: Codebook design for {</w:t>
      </w:r>
      <w:r w:rsidR="00CA551F">
        <w:t xml:space="preserve">8, 12,16, </w:t>
      </w:r>
      <w:r>
        <w:t>20, 24, 28, 32} ports</w:t>
      </w:r>
    </w:p>
    <w:p w14:paraId="09B632A4" w14:textId="4D1BCE7B" w:rsidR="00AF6CCB" w:rsidRDefault="00D03A74" w:rsidP="00C31563">
      <w:pPr>
        <w:spacing w:after="60"/>
      </w:pPr>
      <w:r>
        <w:t>In RAN1#85</w:t>
      </w:r>
      <w:r w:rsidR="006859E2">
        <w:t xml:space="preserve"> [1]</w:t>
      </w:r>
      <w:r>
        <w:t xml:space="preserve">, </w:t>
      </w:r>
      <w:r w:rsidR="00882BFC">
        <w:t>an</w:t>
      </w:r>
      <w:r>
        <w:t xml:space="preserve"> agreement was made that advanced CSI will be specified in Rel. 14 eFD-MIMO to improve eNB precoding. One of the candidates for advanced CSI is linear combination </w:t>
      </w:r>
      <w:r w:rsidR="006F5709">
        <w:t xml:space="preserve">(LC) </w:t>
      </w:r>
      <w:r>
        <w:t>codebook proposed in the companion contribution [</w:t>
      </w:r>
      <w:r w:rsidR="00046810">
        <w:t>3</w:t>
      </w:r>
      <w:r>
        <w:t xml:space="preserve">]. </w:t>
      </w:r>
      <w:r w:rsidR="006F5709">
        <w:t>In order t</w:t>
      </w:r>
      <w:r w:rsidR="00AF6CCB" w:rsidRPr="00AF6CCB">
        <w:t>o minimize codebook design efforts</w:t>
      </w:r>
      <w:r w:rsidR="00882BFC">
        <w:t xml:space="preserve"> and more efficient discussions</w:t>
      </w:r>
      <w:r w:rsidR="00AF6CCB" w:rsidRPr="00AF6CCB">
        <w:t>, Class A codebook extension can be merged with linear combination codebook discussion in advanced CSI</w:t>
      </w:r>
      <w:r w:rsidR="00DB32B6">
        <w:t>. For example, the codebook for {</w:t>
      </w:r>
      <w:r w:rsidR="006F5709">
        <w:t xml:space="preserve">8, 12, 16, </w:t>
      </w:r>
      <w:r w:rsidR="00DB32B6">
        <w:t xml:space="preserve">20, 24, 28, 32} ports can be a dual-stage codebook </w:t>
      </w:r>
      <w:r w:rsidR="00DB32B6" w:rsidRPr="00C31563">
        <w:rPr>
          <w:b/>
        </w:rPr>
        <w:t>W</w:t>
      </w:r>
      <w:r w:rsidR="00DB32B6">
        <w:t xml:space="preserve"> = </w:t>
      </w:r>
      <w:r w:rsidR="00DB32B6" w:rsidRPr="00C31563">
        <w:rPr>
          <w:b/>
        </w:rPr>
        <w:t>W</w:t>
      </w:r>
      <w:r w:rsidR="00DB32B6" w:rsidRPr="00C31563">
        <w:rPr>
          <w:vertAlign w:val="subscript"/>
        </w:rPr>
        <w:t>1</w:t>
      </w:r>
      <w:r w:rsidR="00DB32B6" w:rsidRPr="00C31563">
        <w:rPr>
          <w:b/>
        </w:rPr>
        <w:t>W</w:t>
      </w:r>
      <w:r w:rsidR="00DB32B6" w:rsidRPr="00C31563">
        <w:rPr>
          <w:vertAlign w:val="subscript"/>
        </w:rPr>
        <w:t>2</w:t>
      </w:r>
      <w:r w:rsidR="006F5709">
        <w:rPr>
          <w:vertAlign w:val="subscript"/>
        </w:rPr>
        <w:t xml:space="preserve"> </w:t>
      </w:r>
      <w:r w:rsidR="006F5709" w:rsidRPr="00C31563">
        <w:t>supporting</w:t>
      </w:r>
      <w:r w:rsidR="006F5709">
        <w:t xml:space="preserve"> both Class A and LC codebook as shown in </w:t>
      </w:r>
      <w:r w:rsidR="006F5709">
        <w:fldChar w:fldCharType="begin"/>
      </w:r>
      <w:r w:rsidR="006F5709">
        <w:instrText xml:space="preserve"> REF _Ref458602386 \h </w:instrText>
      </w:r>
      <w:r w:rsidR="006F5709">
        <w:fldChar w:fldCharType="separate"/>
      </w:r>
      <w:r w:rsidR="00C727DB">
        <w:t xml:space="preserve">Figure </w:t>
      </w:r>
      <w:r w:rsidR="00C727DB">
        <w:rPr>
          <w:noProof/>
        </w:rPr>
        <w:t>2</w:t>
      </w:r>
      <w:r w:rsidR="006F5709">
        <w:fldChar w:fldCharType="end"/>
      </w:r>
      <w:r w:rsidR="00DB32B6" w:rsidRPr="00DB32B6">
        <w:t>,</w:t>
      </w:r>
      <w:r w:rsidR="00DB32B6">
        <w:t xml:space="preserve"> where</w:t>
      </w:r>
    </w:p>
    <w:p w14:paraId="2DC17A45" w14:textId="77777777" w:rsidR="00DB32B6" w:rsidRDefault="00DB32B6" w:rsidP="00C31563">
      <w:pPr>
        <w:pStyle w:val="ListParagraph"/>
        <w:numPr>
          <w:ilvl w:val="0"/>
          <w:numId w:val="35"/>
        </w:numPr>
        <w:spacing w:after="60"/>
        <w:ind w:firstLineChars="0"/>
      </w:pPr>
      <w:r w:rsidRPr="00DB32B6">
        <w:rPr>
          <w:b/>
        </w:rPr>
        <w:t>W</w:t>
      </w:r>
      <w:r w:rsidRPr="00DB32B6">
        <w:rPr>
          <w:vertAlign w:val="subscript"/>
        </w:rPr>
        <w:t>1</w:t>
      </w:r>
      <w:r w:rsidR="006F5709">
        <w:t xml:space="preserve"> is </w:t>
      </w:r>
      <w:r w:rsidR="00AF6CCB" w:rsidRPr="00AF6CCB">
        <w:t xml:space="preserve">Rel. 13 Class A </w:t>
      </w:r>
      <w:r w:rsidR="00AF6CCB" w:rsidRPr="00C31563">
        <w:rPr>
          <w:b/>
        </w:rPr>
        <w:t>W</w:t>
      </w:r>
      <w:r w:rsidR="00AF6CCB" w:rsidRPr="00C31563">
        <w:rPr>
          <w:vertAlign w:val="subscript"/>
        </w:rPr>
        <w:t>1</w:t>
      </w:r>
      <w:r w:rsidR="006F5709">
        <w:t xml:space="preserve"> and is </w:t>
      </w:r>
      <w:r w:rsidR="00AF6CCB" w:rsidRPr="00C31563">
        <w:rPr>
          <w:u w:val="single"/>
        </w:rPr>
        <w:t>common</w:t>
      </w:r>
      <w:r w:rsidR="00AF6CCB" w:rsidRPr="00AF6CCB">
        <w:t xml:space="preserve"> to both Class A and LC codebooks</w:t>
      </w:r>
      <w:r w:rsidR="006F5709">
        <w:t>; and</w:t>
      </w:r>
    </w:p>
    <w:p w14:paraId="727C87D9" w14:textId="77777777" w:rsidR="00AF6CCB" w:rsidRPr="00AF6CCB" w:rsidRDefault="00882BFC" w:rsidP="00C31563">
      <w:pPr>
        <w:pStyle w:val="ListParagraph"/>
        <w:numPr>
          <w:ilvl w:val="0"/>
          <w:numId w:val="35"/>
        </w:numPr>
        <w:spacing w:after="60"/>
        <w:ind w:firstLineChars="0"/>
      </w:pPr>
      <w:r w:rsidRPr="004816EC">
        <w:t>o</w:t>
      </w:r>
      <w:r w:rsidR="006F5709" w:rsidRPr="00C31563">
        <w:t>ne of</w:t>
      </w:r>
      <w:r w:rsidR="006F5709">
        <w:t xml:space="preserve"> the</w:t>
      </w:r>
      <w:r w:rsidR="006F5709" w:rsidRPr="00C31563">
        <w:t xml:space="preserve"> two types of </w:t>
      </w:r>
      <w:r w:rsidR="00A50332" w:rsidRPr="00432F62">
        <w:rPr>
          <w:b/>
        </w:rPr>
        <w:t>W</w:t>
      </w:r>
      <w:r w:rsidR="00A50332" w:rsidRPr="00432F62">
        <w:rPr>
          <w:vertAlign w:val="subscript"/>
        </w:rPr>
        <w:t>2</w:t>
      </w:r>
      <w:r w:rsidR="006F5709">
        <w:t xml:space="preserve"> can be configured using RRC signaling:</w:t>
      </w:r>
    </w:p>
    <w:p w14:paraId="2E74876B" w14:textId="77777777" w:rsidR="00AF6CCB" w:rsidRPr="00AF6CCB" w:rsidRDefault="00AF6CCB" w:rsidP="00C31563">
      <w:pPr>
        <w:pStyle w:val="ListParagraph"/>
        <w:numPr>
          <w:ilvl w:val="1"/>
          <w:numId w:val="35"/>
        </w:numPr>
        <w:spacing w:after="60"/>
        <w:ind w:firstLineChars="0"/>
      </w:pPr>
      <w:r w:rsidRPr="00AF6CCB">
        <w:t xml:space="preserve">Class A </w:t>
      </w:r>
      <w:r w:rsidR="00A50332" w:rsidRPr="00432F62">
        <w:rPr>
          <w:b/>
        </w:rPr>
        <w:t>W</w:t>
      </w:r>
      <w:r w:rsidR="00A50332" w:rsidRPr="00432F62">
        <w:rPr>
          <w:vertAlign w:val="subscript"/>
        </w:rPr>
        <w:t>2</w:t>
      </w:r>
      <w:r w:rsidRPr="00AF6CCB">
        <w:t xml:space="preserve">: Rel. 13 Class A </w:t>
      </w:r>
      <w:r w:rsidRPr="00C31563">
        <w:rPr>
          <w:b/>
        </w:rPr>
        <w:t>W</w:t>
      </w:r>
      <w:r w:rsidRPr="00C31563">
        <w:rPr>
          <w:vertAlign w:val="subscript"/>
        </w:rPr>
        <w:t>2</w:t>
      </w:r>
      <w:r w:rsidR="00CB1F21" w:rsidRPr="004816EC">
        <w:t xml:space="preserve"> for {8, 12, 16} ports </w:t>
      </w:r>
      <w:r w:rsidR="00CB1F21">
        <w:t>and its extension for {20, 24, 28, 32 ports.</w:t>
      </w:r>
    </w:p>
    <w:p w14:paraId="477BE9D0" w14:textId="5FDC180C" w:rsidR="00AF6CCB" w:rsidRDefault="00AF6CCB" w:rsidP="00C31563">
      <w:pPr>
        <w:pStyle w:val="ListParagraph"/>
        <w:numPr>
          <w:ilvl w:val="1"/>
          <w:numId w:val="35"/>
        </w:numPr>
        <w:spacing w:afterLines="60" w:after="187"/>
        <w:ind w:firstLineChars="0"/>
      </w:pPr>
      <w:r w:rsidRPr="00AF6CCB">
        <w:t xml:space="preserve">LC </w:t>
      </w:r>
      <w:r w:rsidR="00A50332" w:rsidRPr="00432F62">
        <w:rPr>
          <w:b/>
        </w:rPr>
        <w:t>W</w:t>
      </w:r>
      <w:r w:rsidR="00A50332" w:rsidRPr="00432F62">
        <w:rPr>
          <w:vertAlign w:val="subscript"/>
        </w:rPr>
        <w:t>2</w:t>
      </w:r>
      <w:r w:rsidRPr="00AF6CCB">
        <w:t xml:space="preserve">: </w:t>
      </w:r>
      <w:r w:rsidR="006F5709">
        <w:t xml:space="preserve">proposed in </w:t>
      </w:r>
      <w:r w:rsidR="00046810">
        <w:t>[3</w:t>
      </w:r>
      <w:r w:rsidR="006F5709">
        <w:t>].</w:t>
      </w:r>
    </w:p>
    <w:p w14:paraId="77C5B783" w14:textId="77777777" w:rsidR="00E50540" w:rsidRPr="00C31563" w:rsidRDefault="00CA551F" w:rsidP="00C31563">
      <w:pPr>
        <w:spacing w:after="60"/>
        <w:rPr>
          <w:i/>
          <w:vertAlign w:val="subscript"/>
        </w:rPr>
      </w:pPr>
      <w:r w:rsidRPr="004816EC">
        <w:rPr>
          <w:b/>
          <w:i/>
        </w:rPr>
        <w:t>Proposal 3</w:t>
      </w:r>
      <w:r w:rsidRPr="00AC3765">
        <w:rPr>
          <w:i/>
        </w:rPr>
        <w:t xml:space="preserve">: Class A codebook extension </w:t>
      </w:r>
      <w:r w:rsidR="00E50540" w:rsidRPr="00E50540">
        <w:rPr>
          <w:i/>
        </w:rPr>
        <w:t>and</w:t>
      </w:r>
      <w:r w:rsidRPr="00E50540">
        <w:rPr>
          <w:i/>
        </w:rPr>
        <w:t xml:space="preserve"> linear combination codebook </w:t>
      </w:r>
      <w:r w:rsidR="00E50540" w:rsidRPr="00E50540">
        <w:rPr>
          <w:i/>
        </w:rPr>
        <w:t>for advanced CSI can be discussed together</w:t>
      </w:r>
      <w:r w:rsidR="00430B03">
        <w:rPr>
          <w:i/>
        </w:rPr>
        <w:t>. A</w:t>
      </w:r>
      <w:r w:rsidR="00E50540" w:rsidRPr="004816EC">
        <w:rPr>
          <w:i/>
        </w:rPr>
        <w:t xml:space="preserve"> dual-stage codebook </w:t>
      </w:r>
      <w:r w:rsidR="00E50540" w:rsidRPr="00C31563">
        <w:rPr>
          <w:b/>
          <w:i/>
        </w:rPr>
        <w:t>W</w:t>
      </w:r>
      <w:r w:rsidR="00E50540" w:rsidRPr="00C31563">
        <w:rPr>
          <w:i/>
        </w:rPr>
        <w:t xml:space="preserve"> = </w:t>
      </w:r>
      <w:r w:rsidR="00E50540" w:rsidRPr="00C31563">
        <w:rPr>
          <w:b/>
          <w:i/>
        </w:rPr>
        <w:t>W</w:t>
      </w:r>
      <w:r w:rsidR="00E50540" w:rsidRPr="00C31563">
        <w:rPr>
          <w:i/>
          <w:vertAlign w:val="subscript"/>
        </w:rPr>
        <w:t>1</w:t>
      </w:r>
      <w:r w:rsidR="00E50540" w:rsidRPr="00C31563">
        <w:rPr>
          <w:b/>
          <w:i/>
        </w:rPr>
        <w:t>W</w:t>
      </w:r>
      <w:r w:rsidR="00E50540" w:rsidRPr="00C31563">
        <w:rPr>
          <w:i/>
          <w:vertAlign w:val="subscript"/>
        </w:rPr>
        <w:t>2</w:t>
      </w:r>
      <w:r w:rsidR="00430B03">
        <w:rPr>
          <w:i/>
          <w:vertAlign w:val="subscript"/>
        </w:rPr>
        <w:t xml:space="preserve"> </w:t>
      </w:r>
      <w:r w:rsidR="00430B03" w:rsidRPr="00C31563">
        <w:rPr>
          <w:i/>
        </w:rPr>
        <w:t>can be considered</w:t>
      </w:r>
      <w:r w:rsidR="00430B03">
        <w:rPr>
          <w:i/>
        </w:rPr>
        <w:t>,</w:t>
      </w:r>
      <w:r w:rsidR="00430B03" w:rsidRPr="00C31563">
        <w:rPr>
          <w:i/>
        </w:rPr>
        <w:t xml:space="preserve"> where</w:t>
      </w:r>
    </w:p>
    <w:p w14:paraId="771E0C74" w14:textId="77777777" w:rsidR="00E50540" w:rsidRPr="00C31563" w:rsidRDefault="00E50540" w:rsidP="00C31563">
      <w:pPr>
        <w:pStyle w:val="ListParagraph"/>
        <w:numPr>
          <w:ilvl w:val="0"/>
          <w:numId w:val="35"/>
        </w:numPr>
        <w:spacing w:after="60"/>
        <w:ind w:firstLineChars="0"/>
        <w:rPr>
          <w:i/>
        </w:rPr>
      </w:pPr>
      <w:r w:rsidRPr="00C31563">
        <w:rPr>
          <w:b/>
          <w:i/>
        </w:rPr>
        <w:t>W</w:t>
      </w:r>
      <w:r w:rsidRPr="00C31563">
        <w:rPr>
          <w:i/>
          <w:vertAlign w:val="subscript"/>
        </w:rPr>
        <w:t>1</w:t>
      </w:r>
      <w:r w:rsidRPr="00C31563">
        <w:rPr>
          <w:i/>
        </w:rPr>
        <w:t xml:space="preserve"> is Rel. 13 Class A </w:t>
      </w:r>
      <w:r w:rsidRPr="00C31563">
        <w:rPr>
          <w:b/>
          <w:i/>
        </w:rPr>
        <w:t>W</w:t>
      </w:r>
      <w:r w:rsidRPr="00C31563">
        <w:rPr>
          <w:i/>
          <w:vertAlign w:val="subscript"/>
        </w:rPr>
        <w:t>1</w:t>
      </w:r>
      <w:r w:rsidRPr="00C31563">
        <w:rPr>
          <w:i/>
        </w:rPr>
        <w:t xml:space="preserve"> and is </w:t>
      </w:r>
      <w:r w:rsidRPr="00C31563">
        <w:rPr>
          <w:i/>
          <w:u w:val="single"/>
        </w:rPr>
        <w:t>common</w:t>
      </w:r>
      <w:r w:rsidRPr="00C31563">
        <w:rPr>
          <w:i/>
        </w:rPr>
        <w:t xml:space="preserve"> to both Class A and LC codebooks; and</w:t>
      </w:r>
    </w:p>
    <w:p w14:paraId="56D0C5AF" w14:textId="4646B40D" w:rsidR="00CA551F" w:rsidRDefault="00DF2A9C" w:rsidP="00C31563">
      <w:pPr>
        <w:pStyle w:val="ListParagraph"/>
        <w:numPr>
          <w:ilvl w:val="0"/>
          <w:numId w:val="35"/>
        </w:numPr>
        <w:spacing w:afterLines="60" w:after="187"/>
        <w:ind w:firstLineChars="0"/>
        <w:rPr>
          <w:i/>
        </w:rPr>
      </w:pPr>
      <w:r>
        <w:rPr>
          <w:i/>
        </w:rPr>
        <w:t>O</w:t>
      </w:r>
      <w:r w:rsidR="00E50540" w:rsidRPr="00C31563">
        <w:rPr>
          <w:i/>
        </w:rPr>
        <w:t xml:space="preserve">ne of </w:t>
      </w:r>
      <w:r w:rsidR="00163D84" w:rsidRPr="00432F62">
        <w:rPr>
          <w:i/>
        </w:rPr>
        <w:t xml:space="preserve">Class A </w:t>
      </w:r>
      <w:r w:rsidR="00163D84" w:rsidRPr="00432F62">
        <w:rPr>
          <w:b/>
          <w:i/>
        </w:rPr>
        <w:t>W</w:t>
      </w:r>
      <w:r w:rsidR="00163D84" w:rsidRPr="00432F62">
        <w:rPr>
          <w:i/>
          <w:vertAlign w:val="subscript"/>
        </w:rPr>
        <w:t xml:space="preserve">2 </w:t>
      </w:r>
      <w:r w:rsidR="00163D84" w:rsidRPr="00432F62">
        <w:rPr>
          <w:i/>
        </w:rPr>
        <w:t>and</w:t>
      </w:r>
      <w:r w:rsidR="00163D84">
        <w:rPr>
          <w:i/>
          <w:vertAlign w:val="subscript"/>
        </w:rPr>
        <w:t xml:space="preserve"> </w:t>
      </w:r>
      <w:r w:rsidR="00163D84" w:rsidRPr="00432F62">
        <w:rPr>
          <w:i/>
        </w:rPr>
        <w:t xml:space="preserve">LC </w:t>
      </w:r>
      <w:r w:rsidR="00163D84" w:rsidRPr="00432F62">
        <w:rPr>
          <w:b/>
          <w:i/>
        </w:rPr>
        <w:t>W</w:t>
      </w:r>
      <w:r w:rsidR="00163D84" w:rsidRPr="00432F62">
        <w:rPr>
          <w:i/>
          <w:vertAlign w:val="subscript"/>
        </w:rPr>
        <w:t>2</w:t>
      </w:r>
      <w:r w:rsidR="00046810">
        <w:rPr>
          <w:i/>
        </w:rPr>
        <w:t xml:space="preserve"> [3</w:t>
      </w:r>
      <w:r w:rsidR="00163D84" w:rsidRPr="00432F62">
        <w:rPr>
          <w:i/>
        </w:rPr>
        <w:t>]</w:t>
      </w:r>
      <w:r w:rsidR="00163D84">
        <w:rPr>
          <w:i/>
        </w:rPr>
        <w:t xml:space="preserve"> </w:t>
      </w:r>
      <w:r w:rsidR="00E50540" w:rsidRPr="00C31563">
        <w:rPr>
          <w:i/>
        </w:rPr>
        <w:t>can be configured using RRC signaling.</w:t>
      </w:r>
      <w:r w:rsidRPr="004816EC">
        <w:rPr>
          <w:i/>
        </w:rPr>
        <w:t xml:space="preserve"> </w:t>
      </w:r>
    </w:p>
    <w:p w14:paraId="0EE06120" w14:textId="3F1811FA" w:rsidR="00523C5A" w:rsidRDefault="00C727DB" w:rsidP="00C31563">
      <w:pPr>
        <w:numPr>
          <w:ilvl w:val="0"/>
          <w:numId w:val="1"/>
        </w:numPr>
        <w:spacing w:afterLines="60" w:after="187"/>
        <w:ind w:left="357" w:hanging="357"/>
        <w:rPr>
          <w:b/>
          <w:sz w:val="30"/>
          <w:szCs w:val="30"/>
        </w:rPr>
      </w:pPr>
      <w:r>
        <w:rPr>
          <w:b/>
          <w:sz w:val="30"/>
          <w:szCs w:val="30"/>
        </w:rPr>
        <w:t>Enhancement</w:t>
      </w:r>
    </w:p>
    <w:p w14:paraId="50FAD114" w14:textId="77777777" w:rsidR="00255D81" w:rsidRDefault="00255D81" w:rsidP="00C31563">
      <w:pPr>
        <w:keepNext/>
        <w:spacing w:afterLines="60" w:after="187"/>
        <w:jc w:val="center"/>
      </w:pPr>
      <w:r>
        <w:rPr>
          <w:noProof/>
          <w:lang w:eastAsia="en-US"/>
        </w:rPr>
        <w:lastRenderedPageBreak/>
        <w:drawing>
          <wp:inline distT="0" distB="0" distL="0" distR="0" wp14:anchorId="17A6D98C" wp14:editId="76F47FBC">
            <wp:extent cx="3291446" cy="1582305"/>
            <wp:effectExtent l="0" t="0" r="444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3184"/>
                    <a:stretch/>
                  </pic:blipFill>
                  <pic:spPr bwMode="auto">
                    <a:xfrm>
                      <a:off x="0" y="0"/>
                      <a:ext cx="3293390" cy="1583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33DEE8" w14:textId="321ACAA8" w:rsidR="00255D81" w:rsidRPr="00EB0125" w:rsidRDefault="00255D81" w:rsidP="00C31563">
      <w:pPr>
        <w:pStyle w:val="Caption"/>
        <w:spacing w:before="0" w:afterLines="60" w:after="187"/>
        <w:jc w:val="center"/>
        <w:rPr>
          <w:rFonts w:eastAsia="Malgun Gothic"/>
          <w:b w:val="0"/>
          <w:lang w:eastAsia="ko-KR"/>
        </w:rPr>
      </w:pPr>
      <w:bookmarkStart w:id="5" w:name="_Ref44610595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727DB">
        <w:rPr>
          <w:noProof/>
        </w:rPr>
        <w:t>3</w:t>
      </w:r>
      <w:r>
        <w:rPr>
          <w:noProof/>
        </w:rPr>
        <w:fldChar w:fldCharType="end"/>
      </w:r>
      <w:bookmarkEnd w:id="5"/>
      <w:r>
        <w:t xml:space="preserve"> </w:t>
      </w:r>
      <w:r w:rsidR="0068322B">
        <w:t>B</w:t>
      </w:r>
      <w:r>
        <w:t xml:space="preserve">eams getting narrower as number of ports </w:t>
      </w:r>
      <w:r w:rsidR="00C20C4C">
        <w:t>doubles</w:t>
      </w:r>
    </w:p>
    <w:p w14:paraId="13A3D36B" w14:textId="7A0C5BEA" w:rsidR="001A39E2" w:rsidRDefault="00255D81" w:rsidP="00C31563">
      <w:pPr>
        <w:spacing w:after="0"/>
        <w:rPr>
          <w:lang w:val="en-GB" w:eastAsia="en-US"/>
        </w:rPr>
      </w:pPr>
      <w:r w:rsidRPr="00255D81">
        <w:rPr>
          <w:rFonts w:eastAsia="Malgun Gothic"/>
          <w:szCs w:val="20"/>
          <w:lang w:eastAsia="ko-KR"/>
        </w:rPr>
        <w:t xml:space="preserve">As the number of antenna ports increases, the DFT beams get narrower. An illustration of this phenomenon is shown in </w:t>
      </w:r>
      <w:r w:rsidRPr="00255D81">
        <w:rPr>
          <w:rFonts w:eastAsia="Malgun Gothic"/>
          <w:szCs w:val="20"/>
          <w:lang w:eastAsia="ko-KR"/>
        </w:rPr>
        <w:fldChar w:fldCharType="begin"/>
      </w:r>
      <w:r w:rsidRPr="00255D81">
        <w:rPr>
          <w:rFonts w:eastAsia="Malgun Gothic"/>
          <w:szCs w:val="20"/>
          <w:lang w:eastAsia="ko-KR"/>
        </w:rPr>
        <w:instrText xml:space="preserve"> REF _Ref446105955 \h  \* MERGEFORMAT </w:instrText>
      </w:r>
      <w:r w:rsidRPr="00255D81">
        <w:rPr>
          <w:rFonts w:eastAsia="Malgun Gothic"/>
          <w:szCs w:val="20"/>
          <w:lang w:eastAsia="ko-KR"/>
        </w:rPr>
      </w:r>
      <w:r w:rsidRPr="00255D81">
        <w:rPr>
          <w:rFonts w:eastAsia="Malgun Gothic"/>
          <w:szCs w:val="20"/>
          <w:lang w:eastAsia="ko-KR"/>
        </w:rPr>
        <w:fldChar w:fldCharType="separate"/>
      </w:r>
      <w:r w:rsidR="00C727DB" w:rsidRPr="00C31563">
        <w:rPr>
          <w:rFonts w:eastAsia="Batang"/>
          <w:szCs w:val="20"/>
          <w:lang w:eastAsia="en-US"/>
        </w:rPr>
        <w:t xml:space="preserve">Figure </w:t>
      </w:r>
      <w:r w:rsidR="00C727DB" w:rsidRPr="00C31563">
        <w:rPr>
          <w:rFonts w:eastAsia="Batang"/>
          <w:noProof/>
          <w:szCs w:val="20"/>
          <w:lang w:eastAsia="en-US"/>
        </w:rPr>
        <w:t>3</w:t>
      </w:r>
      <w:r w:rsidRPr="00255D81">
        <w:rPr>
          <w:rFonts w:eastAsia="Malgun Gothic"/>
          <w:szCs w:val="20"/>
          <w:lang w:eastAsia="ko-KR"/>
        </w:rPr>
        <w:fldChar w:fldCharType="end"/>
      </w:r>
      <w:r w:rsidRPr="00255D81">
        <w:rPr>
          <w:rFonts w:eastAsia="Malgun Gothic"/>
          <w:szCs w:val="20"/>
          <w:lang w:eastAsia="ko-KR"/>
        </w:rPr>
        <w:t xml:space="preserve">. For instance, for </w:t>
      </w:r>
      <w:r w:rsidRPr="00255D81">
        <w:rPr>
          <w:rFonts w:eastAsia="Malgun Gothic"/>
          <w:i/>
          <w:szCs w:val="20"/>
          <w:lang w:eastAsia="ko-KR"/>
        </w:rPr>
        <w:t>N</w:t>
      </w:r>
      <w:r w:rsidRPr="00255D81">
        <w:rPr>
          <w:rFonts w:eastAsia="Malgun Gothic"/>
          <w:szCs w:val="20"/>
          <w:vertAlign w:val="subscript"/>
          <w:lang w:eastAsia="ko-KR"/>
        </w:rPr>
        <w:t>1</w:t>
      </w:r>
      <w:r w:rsidRPr="00255D81">
        <w:rPr>
          <w:rFonts w:eastAsia="Malgun Gothic"/>
          <w:szCs w:val="20"/>
          <w:lang w:eastAsia="ko-KR"/>
        </w:rPr>
        <w:t xml:space="preserve"> = 16, the approximate half power beam-width is 6 degree assuming a uniform array with half of carrier wavelength spacing between two adjacent antenna ports. This may be an issue, especially for 1D antenna port layouts, because four adjacent beams indicated by </w:t>
      </w:r>
      <w:r w:rsidRPr="00255D81">
        <w:rPr>
          <w:rFonts w:eastAsia="Batang"/>
          <w:szCs w:val="20"/>
          <w:lang w:eastAsia="en-US"/>
        </w:rPr>
        <w:t>(</w:t>
      </w:r>
      <w:r w:rsidRPr="00255D81">
        <w:rPr>
          <w:rFonts w:eastAsia="Batang"/>
          <w:i/>
          <w:szCs w:val="20"/>
          <w:lang w:eastAsia="en-US"/>
        </w:rPr>
        <w:t>i</w:t>
      </w:r>
      <w:r w:rsidRPr="00255D81">
        <w:rPr>
          <w:rFonts w:eastAsia="Batang"/>
          <w:szCs w:val="20"/>
          <w:vertAlign w:val="subscript"/>
          <w:lang w:eastAsia="en-US"/>
        </w:rPr>
        <w:t>1,1</w:t>
      </w:r>
      <w:r w:rsidRPr="00255D81">
        <w:rPr>
          <w:rFonts w:eastAsia="Batang"/>
          <w:szCs w:val="20"/>
          <w:lang w:eastAsia="en-US"/>
        </w:rPr>
        <w:t>,</w:t>
      </w:r>
      <w:r w:rsidRPr="00255D81">
        <w:rPr>
          <w:rFonts w:eastAsia="Batang"/>
          <w:i/>
          <w:szCs w:val="20"/>
          <w:lang w:eastAsia="en-US"/>
        </w:rPr>
        <w:t>i</w:t>
      </w:r>
      <w:r w:rsidRPr="00255D81">
        <w:rPr>
          <w:rFonts w:eastAsia="Batang"/>
          <w:szCs w:val="20"/>
          <w:vertAlign w:val="subscript"/>
          <w:lang w:eastAsia="en-US"/>
        </w:rPr>
        <w:t>1,2</w:t>
      </w:r>
      <w:r w:rsidRPr="00255D81">
        <w:rPr>
          <w:rFonts w:eastAsia="Batang"/>
          <w:szCs w:val="20"/>
          <w:lang w:eastAsia="en-US"/>
        </w:rPr>
        <w:t xml:space="preserve">) in case of </w:t>
      </w:r>
      <w:r w:rsidRPr="00F55DE3">
        <w:rPr>
          <w:rFonts w:eastAsia="Batang"/>
          <w:i/>
          <w:szCs w:val="20"/>
          <w:lang w:eastAsia="en-US"/>
        </w:rPr>
        <w:t>Codebook-Config</w:t>
      </w:r>
      <w:r w:rsidRPr="00255D81">
        <w:rPr>
          <w:rFonts w:eastAsia="Batang"/>
          <w:szCs w:val="20"/>
          <w:lang w:eastAsia="en-US"/>
        </w:rPr>
        <w:t xml:space="preserve"> = 2,3,4 </w:t>
      </w:r>
      <w:r w:rsidRPr="00255D81">
        <w:rPr>
          <w:rFonts w:eastAsia="Malgun Gothic"/>
          <w:szCs w:val="20"/>
          <w:lang w:eastAsia="ko-KR"/>
        </w:rPr>
        <w:t xml:space="preserve">may not be able to capture the channel AoD spread, which in turn may lead to performance loss because of poor dominant channel direction quantization. </w:t>
      </w:r>
      <w:r w:rsidR="001667A9">
        <w:rPr>
          <w:rFonts w:eastAsia="Malgun Gothic"/>
          <w:szCs w:val="20"/>
          <w:lang w:eastAsia="ko-KR"/>
        </w:rPr>
        <w:t>I</w:t>
      </w:r>
      <w:r w:rsidRPr="00255D81">
        <w:rPr>
          <w:rFonts w:eastAsia="Malgun Gothic"/>
          <w:szCs w:val="20"/>
          <w:lang w:eastAsia="ko-KR"/>
        </w:rPr>
        <w:t>n order to overcome this issue, the codebook should be able to capture the channel AoD spread.</w:t>
      </w:r>
      <w:r w:rsidR="001667A9">
        <w:rPr>
          <w:rFonts w:eastAsia="Malgun Gothic"/>
          <w:szCs w:val="20"/>
          <w:lang w:eastAsia="ko-KR"/>
        </w:rPr>
        <w:t xml:space="preserve"> A few alternatives for this can be as follows.</w:t>
      </w:r>
    </w:p>
    <w:p w14:paraId="5EE1E53E" w14:textId="72B7AE9B" w:rsidR="001667A9" w:rsidRPr="00C31563" w:rsidRDefault="001A39E2" w:rsidP="00C31563">
      <w:pPr>
        <w:pStyle w:val="ListParagraph"/>
        <w:numPr>
          <w:ilvl w:val="0"/>
          <w:numId w:val="36"/>
        </w:numPr>
        <w:spacing w:after="0"/>
        <w:ind w:firstLineChars="0"/>
        <w:rPr>
          <w:lang w:val="en-GB" w:eastAsia="en-US"/>
        </w:rPr>
      </w:pPr>
      <w:r w:rsidRPr="00C31563">
        <w:rPr>
          <w:b/>
          <w:i/>
          <w:lang w:val="en-GB" w:eastAsia="en-US"/>
        </w:rPr>
        <w:t>(Alt 0) Configurable beam spacing</w:t>
      </w:r>
      <w:r w:rsidRPr="001A39E2">
        <w:rPr>
          <w:lang w:val="en-GB" w:eastAsia="en-US"/>
        </w:rPr>
        <w:t xml:space="preserve">: </w:t>
      </w:r>
      <w:r w:rsidR="001667A9" w:rsidRPr="001A39E2">
        <w:rPr>
          <w:lang w:val="en-GB" w:eastAsia="en-US"/>
        </w:rPr>
        <w:t xml:space="preserve">The channel AoD spread can be captured by introducing a new codebook parameter pair, </w:t>
      </w:r>
      <w:r w:rsidR="001667A9" w:rsidRPr="001A39E2">
        <w:rPr>
          <w:rFonts w:eastAsia="Batang"/>
          <w:szCs w:val="20"/>
          <w:lang w:eastAsia="en-US"/>
        </w:rPr>
        <w:t>(</w:t>
      </w:r>
      <w:r w:rsidR="001667A9" w:rsidRPr="001A39E2">
        <w:rPr>
          <w:rFonts w:eastAsia="Batang"/>
          <w:i/>
          <w:szCs w:val="20"/>
          <w:lang w:eastAsia="en-US"/>
        </w:rPr>
        <w:t>p</w:t>
      </w:r>
      <w:r w:rsidR="001667A9" w:rsidRPr="001A39E2">
        <w:rPr>
          <w:rFonts w:eastAsia="Batang"/>
          <w:szCs w:val="20"/>
          <w:vertAlign w:val="subscript"/>
          <w:lang w:eastAsia="en-US"/>
        </w:rPr>
        <w:t>1</w:t>
      </w:r>
      <w:r w:rsidR="001667A9" w:rsidRPr="001A39E2">
        <w:rPr>
          <w:rFonts w:eastAsia="Batang"/>
          <w:szCs w:val="20"/>
          <w:lang w:eastAsia="en-US"/>
        </w:rPr>
        <w:t>,</w:t>
      </w:r>
      <w:r w:rsidR="001667A9" w:rsidRPr="001A39E2">
        <w:rPr>
          <w:rFonts w:eastAsia="Batang"/>
          <w:i/>
          <w:szCs w:val="20"/>
          <w:lang w:eastAsia="en-US"/>
        </w:rPr>
        <w:t>p</w:t>
      </w:r>
      <w:r w:rsidR="001667A9" w:rsidRPr="001A39E2">
        <w:rPr>
          <w:rFonts w:eastAsia="Batang"/>
          <w:szCs w:val="20"/>
          <w:vertAlign w:val="subscript"/>
          <w:lang w:eastAsia="en-US"/>
        </w:rPr>
        <w:t>2</w:t>
      </w:r>
      <w:r w:rsidR="001667A9" w:rsidRPr="001A39E2">
        <w:rPr>
          <w:rFonts w:eastAsia="Batang"/>
          <w:szCs w:val="20"/>
          <w:lang w:eastAsia="en-US"/>
        </w:rPr>
        <w:t>),</w:t>
      </w:r>
      <w:r w:rsidR="001667A9" w:rsidRPr="001A39E2">
        <w:rPr>
          <w:lang w:val="en-GB" w:eastAsia="en-US"/>
        </w:rPr>
        <w:t xml:space="preserve"> for </w:t>
      </w:r>
      <w:r w:rsidR="0035375E" w:rsidRPr="001A39E2">
        <w:rPr>
          <w:lang w:val="en-GB" w:eastAsia="en-US"/>
        </w:rPr>
        <w:t>the inter-</w:t>
      </w:r>
      <w:r w:rsidR="001667A9" w:rsidRPr="001A39E2">
        <w:rPr>
          <w:lang w:val="en-GB" w:eastAsia="en-US"/>
        </w:rPr>
        <w:t xml:space="preserve">beam spacing within a beam group indicated by the first PMI </w:t>
      </w:r>
      <w:r w:rsidR="00A2190A" w:rsidRPr="001A39E2">
        <w:rPr>
          <w:lang w:val="en-GB" w:eastAsia="en-US"/>
        </w:rPr>
        <w:t xml:space="preserve">pair </w:t>
      </w:r>
      <w:r w:rsidR="001667A9" w:rsidRPr="001A39E2">
        <w:rPr>
          <w:rFonts w:eastAsia="Batang"/>
          <w:szCs w:val="20"/>
          <w:lang w:eastAsia="en-US"/>
        </w:rPr>
        <w:t>(</w:t>
      </w:r>
      <w:r w:rsidR="001667A9" w:rsidRPr="001A39E2">
        <w:rPr>
          <w:rFonts w:eastAsia="Batang"/>
          <w:i/>
          <w:szCs w:val="20"/>
          <w:lang w:eastAsia="en-US"/>
        </w:rPr>
        <w:t>i</w:t>
      </w:r>
      <w:r w:rsidR="001667A9" w:rsidRPr="001A39E2">
        <w:rPr>
          <w:rFonts w:eastAsia="Batang"/>
          <w:szCs w:val="20"/>
          <w:vertAlign w:val="subscript"/>
          <w:lang w:eastAsia="en-US"/>
        </w:rPr>
        <w:t>1,1</w:t>
      </w:r>
      <w:r w:rsidR="001667A9" w:rsidRPr="001A39E2">
        <w:rPr>
          <w:rFonts w:eastAsia="Batang"/>
          <w:szCs w:val="20"/>
          <w:lang w:eastAsia="en-US"/>
        </w:rPr>
        <w:t>,</w:t>
      </w:r>
      <w:r w:rsidR="001667A9" w:rsidRPr="001A39E2">
        <w:rPr>
          <w:rFonts w:eastAsia="Batang"/>
          <w:i/>
          <w:szCs w:val="20"/>
          <w:lang w:eastAsia="en-US"/>
        </w:rPr>
        <w:t>i</w:t>
      </w:r>
      <w:r w:rsidR="001667A9" w:rsidRPr="001A39E2">
        <w:rPr>
          <w:rFonts w:eastAsia="Batang"/>
          <w:szCs w:val="20"/>
          <w:vertAlign w:val="subscript"/>
          <w:lang w:eastAsia="en-US"/>
        </w:rPr>
        <w:t>1,2</w:t>
      </w:r>
      <w:r w:rsidR="001667A9" w:rsidRPr="001A39E2">
        <w:rPr>
          <w:rFonts w:eastAsia="Batang"/>
          <w:szCs w:val="20"/>
          <w:lang w:eastAsia="en-US"/>
        </w:rPr>
        <w:t>)</w:t>
      </w:r>
      <w:r w:rsidR="0035375E" w:rsidRPr="001A39E2">
        <w:rPr>
          <w:rFonts w:eastAsia="Batang"/>
          <w:szCs w:val="20"/>
          <w:lang w:eastAsia="en-US"/>
        </w:rPr>
        <w:t xml:space="preserve">. For dimension </w:t>
      </w:r>
      <w:r w:rsidR="0035375E" w:rsidRPr="001A39E2">
        <w:rPr>
          <w:rFonts w:eastAsia="Batang"/>
          <w:i/>
          <w:szCs w:val="20"/>
          <w:lang w:eastAsia="en-US"/>
        </w:rPr>
        <w:t>d</w:t>
      </w:r>
      <w:r w:rsidR="0035375E" w:rsidRPr="001A39E2">
        <w:rPr>
          <w:rFonts w:eastAsia="Batang"/>
          <w:szCs w:val="20"/>
          <w:lang w:eastAsia="en-US"/>
        </w:rPr>
        <w:t xml:space="preserve"> = 1,2, starting from the beam index </w:t>
      </w:r>
      <w:r w:rsidR="0035375E" w:rsidRPr="001A39E2">
        <w:rPr>
          <w:rFonts w:eastAsia="Batang"/>
          <w:i/>
          <w:szCs w:val="20"/>
          <w:lang w:eastAsia="en-US"/>
        </w:rPr>
        <w:t>i</w:t>
      </w:r>
      <w:r w:rsidR="0035375E" w:rsidRPr="001A39E2">
        <w:rPr>
          <w:rFonts w:eastAsia="Batang"/>
          <w:szCs w:val="20"/>
          <w:vertAlign w:val="subscript"/>
          <w:lang w:eastAsia="en-US"/>
        </w:rPr>
        <w:t>1,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>d</w:t>
      </w:r>
      <w:r w:rsidR="0035375E" w:rsidRPr="001A39E2">
        <w:rPr>
          <w:rFonts w:eastAsia="Batang"/>
          <w:szCs w:val="20"/>
          <w:lang w:eastAsia="en-US"/>
        </w:rPr>
        <w:t xml:space="preserve">, indices of </w:t>
      </w:r>
      <w:r w:rsidR="00FE5A42" w:rsidRPr="001A39E2">
        <w:rPr>
          <w:rFonts w:eastAsia="Batang"/>
          <w:szCs w:val="20"/>
          <w:lang w:eastAsia="en-US"/>
        </w:rPr>
        <w:t>four DFT</w:t>
      </w:r>
      <w:r w:rsidR="0035375E" w:rsidRPr="001A39E2">
        <w:rPr>
          <w:rFonts w:eastAsia="Batang"/>
          <w:szCs w:val="20"/>
          <w:lang w:eastAsia="en-US"/>
        </w:rPr>
        <w:t xml:space="preserve"> beams forming a beam group are </w:t>
      </w:r>
      <w:r w:rsidR="0035375E" w:rsidRPr="001A39E2">
        <w:rPr>
          <w:rFonts w:eastAsia="Batang"/>
          <w:i/>
          <w:szCs w:val="20"/>
          <w:lang w:eastAsia="en-US"/>
        </w:rPr>
        <w:t>i</w:t>
      </w:r>
      <w:r w:rsidR="0035375E" w:rsidRPr="001A39E2">
        <w:rPr>
          <w:rFonts w:eastAsia="Batang"/>
          <w:szCs w:val="20"/>
          <w:vertAlign w:val="subscript"/>
          <w:lang w:eastAsia="en-US"/>
        </w:rPr>
        <w:t>1,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 xml:space="preserve">d </w:t>
      </w:r>
      <w:r w:rsidR="0035375E" w:rsidRPr="001A39E2">
        <w:rPr>
          <w:rFonts w:eastAsia="Batang"/>
          <w:szCs w:val="20"/>
          <w:lang w:eastAsia="en-US"/>
        </w:rPr>
        <w:t xml:space="preserve">, </w:t>
      </w:r>
      <w:r w:rsidR="0035375E" w:rsidRPr="001A39E2">
        <w:rPr>
          <w:rFonts w:eastAsia="Batang"/>
          <w:i/>
          <w:szCs w:val="20"/>
          <w:lang w:eastAsia="en-US"/>
        </w:rPr>
        <w:t>i</w:t>
      </w:r>
      <w:r w:rsidR="0035375E" w:rsidRPr="001A39E2">
        <w:rPr>
          <w:rFonts w:eastAsia="Batang"/>
          <w:szCs w:val="20"/>
          <w:vertAlign w:val="subscript"/>
          <w:lang w:eastAsia="en-US"/>
        </w:rPr>
        <w:t>1,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 xml:space="preserve">d  </w:t>
      </w:r>
      <w:r w:rsidR="0035375E" w:rsidRPr="001A39E2">
        <w:rPr>
          <w:rFonts w:eastAsia="Batang"/>
          <w:i/>
          <w:szCs w:val="20"/>
          <w:lang w:eastAsia="en-US"/>
        </w:rPr>
        <w:t>+ p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>d,</w:t>
      </w:r>
      <w:r w:rsidR="0035375E" w:rsidRPr="001A39E2">
        <w:rPr>
          <w:rFonts w:eastAsia="Batang"/>
          <w:szCs w:val="20"/>
          <w:lang w:eastAsia="en-US"/>
        </w:rPr>
        <w:t xml:space="preserve">, </w:t>
      </w:r>
      <w:r w:rsidR="0035375E" w:rsidRPr="001A39E2">
        <w:rPr>
          <w:rFonts w:eastAsia="Batang"/>
          <w:i/>
          <w:szCs w:val="20"/>
          <w:lang w:eastAsia="en-US"/>
        </w:rPr>
        <w:t>i</w:t>
      </w:r>
      <w:r w:rsidR="0035375E" w:rsidRPr="001A39E2">
        <w:rPr>
          <w:rFonts w:eastAsia="Batang"/>
          <w:szCs w:val="20"/>
          <w:vertAlign w:val="subscript"/>
          <w:lang w:eastAsia="en-US"/>
        </w:rPr>
        <w:t>1,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 xml:space="preserve">d  </w:t>
      </w:r>
      <w:r w:rsidR="0035375E" w:rsidRPr="001A39E2">
        <w:rPr>
          <w:rFonts w:eastAsia="Batang"/>
          <w:i/>
          <w:szCs w:val="20"/>
          <w:lang w:eastAsia="en-US"/>
        </w:rPr>
        <w:t xml:space="preserve">+ </w:t>
      </w:r>
      <w:r w:rsidR="0035375E" w:rsidRPr="001A39E2">
        <w:rPr>
          <w:rFonts w:eastAsia="Batang"/>
          <w:szCs w:val="20"/>
          <w:lang w:eastAsia="en-US"/>
        </w:rPr>
        <w:t>2</w:t>
      </w:r>
      <w:r w:rsidR="0035375E" w:rsidRPr="001A39E2">
        <w:rPr>
          <w:rFonts w:eastAsia="Batang"/>
          <w:i/>
          <w:szCs w:val="20"/>
          <w:lang w:eastAsia="en-US"/>
        </w:rPr>
        <w:t>p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>d,</w:t>
      </w:r>
      <w:r w:rsidR="0035375E" w:rsidRPr="001A39E2">
        <w:rPr>
          <w:rFonts w:eastAsia="Batang"/>
          <w:szCs w:val="20"/>
          <w:lang w:eastAsia="en-US"/>
        </w:rPr>
        <w:t xml:space="preserve">, and </w:t>
      </w:r>
      <w:r w:rsidR="0035375E" w:rsidRPr="001A39E2">
        <w:rPr>
          <w:rFonts w:eastAsia="Batang"/>
          <w:i/>
          <w:szCs w:val="20"/>
          <w:lang w:eastAsia="en-US"/>
        </w:rPr>
        <w:t>i</w:t>
      </w:r>
      <w:r w:rsidR="0035375E" w:rsidRPr="001A39E2">
        <w:rPr>
          <w:rFonts w:eastAsia="Batang"/>
          <w:szCs w:val="20"/>
          <w:vertAlign w:val="subscript"/>
          <w:lang w:eastAsia="en-US"/>
        </w:rPr>
        <w:t>1,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 xml:space="preserve">d  </w:t>
      </w:r>
      <w:r w:rsidR="0035375E" w:rsidRPr="001A39E2">
        <w:rPr>
          <w:rFonts w:eastAsia="Batang"/>
          <w:i/>
          <w:szCs w:val="20"/>
          <w:lang w:eastAsia="en-US"/>
        </w:rPr>
        <w:t xml:space="preserve">+ </w:t>
      </w:r>
      <w:r w:rsidR="0035375E" w:rsidRPr="001A39E2">
        <w:rPr>
          <w:rFonts w:eastAsia="Batang"/>
          <w:szCs w:val="20"/>
          <w:lang w:eastAsia="en-US"/>
        </w:rPr>
        <w:t>3</w:t>
      </w:r>
      <w:r w:rsidR="0035375E" w:rsidRPr="001A39E2">
        <w:rPr>
          <w:rFonts w:eastAsia="Batang"/>
          <w:i/>
          <w:szCs w:val="20"/>
          <w:lang w:eastAsia="en-US"/>
        </w:rPr>
        <w:t>p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>d,</w:t>
      </w:r>
      <w:r w:rsidR="0035375E" w:rsidRPr="001A39E2">
        <w:rPr>
          <w:rFonts w:eastAsia="Batang"/>
          <w:szCs w:val="20"/>
          <w:lang w:eastAsia="en-US"/>
        </w:rPr>
        <w:t xml:space="preserve">, where possible values of </w:t>
      </w:r>
      <w:r w:rsidR="0035375E" w:rsidRPr="001A39E2">
        <w:rPr>
          <w:rFonts w:eastAsia="Batang"/>
          <w:i/>
          <w:szCs w:val="20"/>
          <w:lang w:eastAsia="en-US"/>
        </w:rPr>
        <w:t>p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 xml:space="preserve">d </w:t>
      </w:r>
      <w:r w:rsidR="00C727DB" w:rsidRPr="001A39E2">
        <w:rPr>
          <w:rFonts w:eastAsia="Batang"/>
          <w:i/>
          <w:szCs w:val="20"/>
          <w:vertAlign w:val="subscript"/>
          <w:lang w:eastAsia="en-US"/>
        </w:rPr>
        <w:t xml:space="preserve"> </w:t>
      </w:r>
      <w:r w:rsidR="0035375E" w:rsidRPr="001A39E2">
        <w:rPr>
          <w:rFonts w:eastAsia="Batang"/>
          <w:szCs w:val="20"/>
          <w:lang w:eastAsia="en-US"/>
        </w:rPr>
        <w:t xml:space="preserve">can include 1, 2, and </w:t>
      </w:r>
      <w:r w:rsidR="0035375E" w:rsidRPr="001A39E2">
        <w:rPr>
          <w:rFonts w:eastAsia="Batang"/>
          <w:i/>
          <w:szCs w:val="20"/>
          <w:lang w:eastAsia="en-US"/>
        </w:rPr>
        <w:t>O</w:t>
      </w:r>
      <w:r w:rsidR="0035375E" w:rsidRPr="001A39E2">
        <w:rPr>
          <w:rFonts w:eastAsia="Batang"/>
          <w:i/>
          <w:szCs w:val="20"/>
          <w:vertAlign w:val="subscript"/>
          <w:lang w:eastAsia="en-US"/>
        </w:rPr>
        <w:t>d</w:t>
      </w:r>
      <w:r w:rsidR="0035375E" w:rsidRPr="001A39E2">
        <w:rPr>
          <w:rFonts w:eastAsia="Batang"/>
          <w:szCs w:val="20"/>
          <w:lang w:eastAsia="en-US"/>
        </w:rPr>
        <w:t>.</w:t>
      </w:r>
      <w:r w:rsidR="00A91C69" w:rsidRPr="001A39E2">
        <w:rPr>
          <w:rFonts w:eastAsia="Batang"/>
          <w:szCs w:val="20"/>
          <w:lang w:eastAsia="en-US"/>
        </w:rPr>
        <w:t xml:space="preserve"> The </w:t>
      </w:r>
      <w:r w:rsidR="0035375E" w:rsidRPr="001A39E2">
        <w:rPr>
          <w:rFonts w:eastAsia="Batang"/>
          <w:szCs w:val="20"/>
          <w:lang w:eastAsia="en-US"/>
        </w:rPr>
        <w:t>parameter</w:t>
      </w:r>
      <w:r w:rsidR="00A91C69" w:rsidRPr="001A39E2">
        <w:rPr>
          <w:rFonts w:eastAsia="Batang"/>
          <w:szCs w:val="20"/>
          <w:lang w:eastAsia="en-US"/>
        </w:rPr>
        <w:t xml:space="preserve"> (</w:t>
      </w:r>
      <w:r w:rsidR="00A91C69" w:rsidRPr="001A39E2">
        <w:rPr>
          <w:rFonts w:eastAsia="Batang"/>
          <w:i/>
          <w:szCs w:val="20"/>
          <w:lang w:eastAsia="en-US"/>
        </w:rPr>
        <w:t>p</w:t>
      </w:r>
      <w:r w:rsidR="00A91C69" w:rsidRPr="001A39E2">
        <w:rPr>
          <w:rFonts w:eastAsia="Batang"/>
          <w:szCs w:val="20"/>
          <w:vertAlign w:val="subscript"/>
          <w:lang w:eastAsia="en-US"/>
        </w:rPr>
        <w:t>1</w:t>
      </w:r>
      <w:r w:rsidR="00A91C69" w:rsidRPr="001A39E2">
        <w:rPr>
          <w:rFonts w:eastAsia="Batang"/>
          <w:szCs w:val="20"/>
          <w:lang w:eastAsia="en-US"/>
        </w:rPr>
        <w:t>,</w:t>
      </w:r>
      <w:r w:rsidR="00A91C69" w:rsidRPr="001A39E2">
        <w:rPr>
          <w:rFonts w:eastAsia="Batang"/>
          <w:i/>
          <w:szCs w:val="20"/>
          <w:lang w:eastAsia="en-US"/>
        </w:rPr>
        <w:t>p</w:t>
      </w:r>
      <w:r w:rsidR="00A91C69" w:rsidRPr="001A39E2">
        <w:rPr>
          <w:rFonts w:eastAsia="Batang"/>
          <w:szCs w:val="20"/>
          <w:vertAlign w:val="subscript"/>
          <w:lang w:eastAsia="en-US"/>
        </w:rPr>
        <w:t>2</w:t>
      </w:r>
      <w:r w:rsidR="00A91C69" w:rsidRPr="001A39E2">
        <w:rPr>
          <w:rFonts w:eastAsia="Batang"/>
          <w:szCs w:val="20"/>
          <w:lang w:eastAsia="en-US"/>
        </w:rPr>
        <w:t>)</w:t>
      </w:r>
      <w:r w:rsidR="0035375E" w:rsidRPr="001A39E2">
        <w:rPr>
          <w:rFonts w:eastAsia="Batang"/>
          <w:szCs w:val="20"/>
          <w:lang w:eastAsia="en-US"/>
        </w:rPr>
        <w:t xml:space="preserve"> can be configured </w:t>
      </w:r>
      <w:r w:rsidR="00A91C69" w:rsidRPr="001A39E2">
        <w:rPr>
          <w:rFonts w:eastAsia="Batang"/>
          <w:szCs w:val="20"/>
          <w:lang w:eastAsia="en-US"/>
        </w:rPr>
        <w:t>via</w:t>
      </w:r>
      <w:r w:rsidR="0035375E" w:rsidRPr="001A39E2">
        <w:rPr>
          <w:rFonts w:eastAsia="Batang"/>
          <w:szCs w:val="20"/>
          <w:lang w:eastAsia="en-US"/>
        </w:rPr>
        <w:t xml:space="preserve"> higher-layer </w:t>
      </w:r>
      <w:r w:rsidR="00A91C69" w:rsidRPr="001A39E2">
        <w:rPr>
          <w:rFonts w:eastAsia="Batang"/>
          <w:szCs w:val="20"/>
          <w:lang w:eastAsia="en-US"/>
        </w:rPr>
        <w:t>RRC signaling</w:t>
      </w:r>
      <w:r w:rsidR="0035375E" w:rsidRPr="001A39E2">
        <w:rPr>
          <w:rFonts w:eastAsia="Batang"/>
          <w:szCs w:val="20"/>
          <w:lang w:eastAsia="en-US"/>
        </w:rPr>
        <w:t>.</w:t>
      </w:r>
    </w:p>
    <w:p w14:paraId="6BB1CE6A" w14:textId="080D745D" w:rsidR="001A39E2" w:rsidRDefault="001A39E2" w:rsidP="00C31563">
      <w:pPr>
        <w:pStyle w:val="ListParagraph"/>
        <w:numPr>
          <w:ilvl w:val="0"/>
          <w:numId w:val="36"/>
        </w:numPr>
        <w:spacing w:after="0"/>
        <w:ind w:firstLineChars="0"/>
        <w:rPr>
          <w:lang w:val="en-GB" w:eastAsia="en-US"/>
        </w:rPr>
      </w:pPr>
      <w:r>
        <w:rPr>
          <w:b/>
          <w:i/>
          <w:lang w:val="en-GB" w:eastAsia="en-US"/>
        </w:rPr>
        <w:t>(</w:t>
      </w:r>
      <w:r w:rsidRPr="00C31563">
        <w:rPr>
          <w:b/>
          <w:i/>
          <w:lang w:val="en-GB" w:eastAsia="en-US"/>
        </w:rPr>
        <w:t xml:space="preserve">Alt </w:t>
      </w:r>
      <w:r>
        <w:rPr>
          <w:b/>
          <w:i/>
          <w:lang w:val="en-GB" w:eastAsia="en-US"/>
        </w:rPr>
        <w:t>1)</w:t>
      </w:r>
      <w:r w:rsidRPr="00C31563">
        <w:rPr>
          <w:b/>
          <w:i/>
          <w:lang w:val="en-GB" w:eastAsia="en-US"/>
        </w:rPr>
        <w:t xml:space="preserve"> Smaller oversampling factor</w:t>
      </w:r>
      <w:r w:rsidRPr="001A39E2">
        <w:rPr>
          <w:lang w:val="en-GB" w:eastAsia="en-US"/>
        </w:rPr>
        <w:t>: Smaller oversampling factors can be used when the number of CSI-RS antenna ports is large. With a smaller oversampling factor, the angular coverage of the four DFT beams (for Codebook-Config = 2, 3, or 4) is increased.</w:t>
      </w:r>
      <w:r>
        <w:rPr>
          <w:lang w:val="en-GB" w:eastAsia="en-US"/>
        </w:rPr>
        <w:t xml:space="preserve"> A few </w:t>
      </w:r>
      <w:r>
        <w:rPr>
          <w:rFonts w:eastAsia="Batang"/>
          <w:szCs w:val="20"/>
          <w:lang w:eastAsia="en-US"/>
        </w:rPr>
        <w:t>example</w:t>
      </w:r>
      <w:r w:rsidRPr="00432F62">
        <w:rPr>
          <w:rFonts w:eastAsia="Batang"/>
          <w:szCs w:val="20"/>
          <w:lang w:eastAsia="en-US"/>
        </w:rPr>
        <w:t xml:space="preserve"> values of </w:t>
      </w:r>
      <w:r w:rsidRPr="00432F62">
        <w:rPr>
          <w:rFonts w:eastAsia="Batang"/>
          <w:i/>
          <w:szCs w:val="20"/>
          <w:lang w:eastAsia="en-US"/>
        </w:rPr>
        <w:t>O</w:t>
      </w:r>
      <w:r w:rsidRPr="00432F62">
        <w:rPr>
          <w:rFonts w:eastAsia="Batang"/>
          <w:i/>
          <w:szCs w:val="20"/>
          <w:vertAlign w:val="subscript"/>
          <w:lang w:eastAsia="en-US"/>
        </w:rPr>
        <w:t>d</w:t>
      </w:r>
      <w:r>
        <w:rPr>
          <w:rFonts w:eastAsia="Batang"/>
          <w:i/>
          <w:szCs w:val="20"/>
          <w:vertAlign w:val="subscript"/>
          <w:lang w:eastAsia="en-US"/>
        </w:rPr>
        <w:t xml:space="preserve"> </w:t>
      </w:r>
      <w:r w:rsidRPr="00C31563">
        <w:rPr>
          <w:rFonts w:eastAsia="Batang"/>
          <w:szCs w:val="20"/>
          <w:lang w:eastAsia="en-US"/>
        </w:rPr>
        <w:t xml:space="preserve">for dimension </w:t>
      </w:r>
      <w:r w:rsidRPr="00C31563">
        <w:rPr>
          <w:rFonts w:eastAsia="Batang"/>
          <w:i/>
          <w:szCs w:val="20"/>
          <w:lang w:eastAsia="en-US"/>
        </w:rPr>
        <w:t>d</w:t>
      </w:r>
      <w:r w:rsidRPr="00C31563">
        <w:rPr>
          <w:rFonts w:eastAsia="Batang"/>
          <w:szCs w:val="20"/>
          <w:lang w:eastAsia="en-US"/>
        </w:rPr>
        <w:t xml:space="preserve"> = 1</w:t>
      </w:r>
      <w:r>
        <w:rPr>
          <w:rFonts w:eastAsia="Batang"/>
          <w:szCs w:val="20"/>
          <w:lang w:eastAsia="en-US"/>
        </w:rPr>
        <w:t>,</w:t>
      </w:r>
      <w:r w:rsidRPr="00C31563">
        <w:rPr>
          <w:rFonts w:eastAsia="Batang"/>
          <w:szCs w:val="20"/>
          <w:lang w:eastAsia="en-US"/>
        </w:rPr>
        <w:t>2</w:t>
      </w:r>
      <w:r>
        <w:rPr>
          <w:rFonts w:eastAsia="Batang"/>
          <w:i/>
          <w:szCs w:val="20"/>
          <w:vertAlign w:val="subscript"/>
          <w:lang w:eastAsia="en-US"/>
        </w:rPr>
        <w:t xml:space="preserve"> </w:t>
      </w:r>
      <w:r w:rsidRPr="00432F62">
        <w:rPr>
          <w:rFonts w:eastAsia="Batang"/>
          <w:szCs w:val="20"/>
          <w:lang w:eastAsia="en-US"/>
        </w:rPr>
        <w:t xml:space="preserve">can </w:t>
      </w:r>
      <w:r>
        <w:rPr>
          <w:rFonts w:eastAsia="Batang"/>
          <w:szCs w:val="20"/>
          <w:lang w:eastAsia="en-US"/>
        </w:rPr>
        <w:t>be</w:t>
      </w:r>
      <w:r w:rsidRPr="00432F62">
        <w:rPr>
          <w:rFonts w:eastAsia="Batang"/>
          <w:szCs w:val="20"/>
          <w:lang w:eastAsia="en-US"/>
        </w:rPr>
        <w:t xml:space="preserve"> </w:t>
      </w:r>
      <w:r>
        <w:rPr>
          <w:rFonts w:eastAsia="Batang"/>
          <w:szCs w:val="20"/>
          <w:lang w:eastAsia="en-US"/>
        </w:rPr>
        <w:t>2, 4, and 8</w:t>
      </w:r>
      <w:r w:rsidRPr="00432F62">
        <w:rPr>
          <w:rFonts w:eastAsia="Batang"/>
          <w:szCs w:val="20"/>
          <w:lang w:eastAsia="en-US"/>
        </w:rPr>
        <w:t>.</w:t>
      </w:r>
    </w:p>
    <w:p w14:paraId="2A7F282D" w14:textId="0D501D08" w:rsidR="001A39E2" w:rsidRPr="001A39E2" w:rsidRDefault="001A39E2" w:rsidP="00C31563">
      <w:pPr>
        <w:pStyle w:val="ListParagraph"/>
        <w:numPr>
          <w:ilvl w:val="0"/>
          <w:numId w:val="36"/>
        </w:numPr>
        <w:spacing w:after="0"/>
        <w:ind w:firstLineChars="0"/>
        <w:rPr>
          <w:lang w:val="en-GB" w:eastAsia="en-US"/>
        </w:rPr>
      </w:pPr>
      <w:r>
        <w:rPr>
          <w:b/>
          <w:i/>
          <w:lang w:val="en-GB" w:eastAsia="en-US"/>
        </w:rPr>
        <w:t>(Alt 2)</w:t>
      </w:r>
      <w:r w:rsidRPr="00C31563">
        <w:rPr>
          <w:b/>
          <w:i/>
          <w:lang w:val="en-GB" w:eastAsia="en-US"/>
        </w:rPr>
        <w:t xml:space="preserve"> More than 4 beams in a beam group</w:t>
      </w:r>
      <w:r w:rsidRPr="001A39E2">
        <w:rPr>
          <w:lang w:val="en-GB" w:eastAsia="en-US"/>
        </w:rPr>
        <w:t>: Another alternative to capture channel AoD spread is to have more than four DFT beams in a beam group. For instance, the number of DFT beams can be doubled in the longer of the two dimensions.</w:t>
      </w:r>
    </w:p>
    <w:p w14:paraId="0E4A1F40" w14:textId="7EFAB758" w:rsidR="00284AAF" w:rsidRDefault="00D30232" w:rsidP="00C31563">
      <w:pPr>
        <w:spacing w:afterLines="60" w:after="187"/>
        <w:rPr>
          <w:rFonts w:eastAsia="Batang"/>
          <w:szCs w:val="20"/>
          <w:lang w:eastAsia="en-US"/>
        </w:rPr>
      </w:pPr>
      <w:r>
        <w:rPr>
          <w:rFonts w:eastAsia="Batang"/>
          <w:szCs w:val="20"/>
          <w:lang w:eastAsia="en-US"/>
        </w:rPr>
        <w:t xml:space="preserve">Comparing the three alternatives, Alt </w:t>
      </w:r>
      <w:r w:rsidR="001A39E2">
        <w:rPr>
          <w:rFonts w:eastAsia="Batang"/>
          <w:szCs w:val="20"/>
          <w:lang w:eastAsia="en-US"/>
        </w:rPr>
        <w:t>1</w:t>
      </w:r>
      <w:r>
        <w:rPr>
          <w:rFonts w:eastAsia="Batang"/>
          <w:szCs w:val="20"/>
          <w:lang w:eastAsia="en-US"/>
        </w:rPr>
        <w:t xml:space="preserve"> requires the least change in order to extend Rel. 13 Class A codebook for newly added </w:t>
      </w:r>
      <w:r w:rsidR="001614A6">
        <w:rPr>
          <w:rFonts w:eastAsia="Batang"/>
          <w:szCs w:val="20"/>
          <w:lang w:eastAsia="en-US"/>
        </w:rPr>
        <w:t xml:space="preserve">number of </w:t>
      </w:r>
      <w:r>
        <w:rPr>
          <w:rFonts w:eastAsia="Batang"/>
          <w:szCs w:val="20"/>
          <w:lang w:eastAsia="en-US"/>
        </w:rPr>
        <w:t>port</w:t>
      </w:r>
      <w:r w:rsidR="001614A6">
        <w:rPr>
          <w:rFonts w:eastAsia="Batang"/>
          <w:szCs w:val="20"/>
          <w:lang w:eastAsia="en-US"/>
        </w:rPr>
        <w:t>s</w:t>
      </w:r>
      <w:r>
        <w:rPr>
          <w:rFonts w:eastAsia="Batang"/>
          <w:szCs w:val="20"/>
          <w:lang w:eastAsia="en-US"/>
        </w:rPr>
        <w:t xml:space="preserve">. Also, smaller oversampling factor </w:t>
      </w:r>
      <w:r w:rsidR="001614A6">
        <w:rPr>
          <w:rFonts w:eastAsia="Batang"/>
          <w:szCs w:val="20"/>
          <w:lang w:eastAsia="en-US"/>
        </w:rPr>
        <w:t xml:space="preserve">in Alt </w:t>
      </w:r>
      <w:r w:rsidR="001A39E2">
        <w:rPr>
          <w:rFonts w:eastAsia="Batang"/>
          <w:szCs w:val="20"/>
          <w:lang w:eastAsia="en-US"/>
        </w:rPr>
        <w:t>1</w:t>
      </w:r>
      <w:r w:rsidR="001614A6">
        <w:rPr>
          <w:rFonts w:eastAsia="Batang"/>
          <w:szCs w:val="20"/>
          <w:lang w:eastAsia="en-US"/>
        </w:rPr>
        <w:t xml:space="preserve"> means</w:t>
      </w:r>
      <w:r>
        <w:rPr>
          <w:rFonts w:eastAsia="Batang"/>
          <w:szCs w:val="20"/>
          <w:lang w:eastAsia="en-US"/>
        </w:rPr>
        <w:t xml:space="preserve"> potentially less feedback overhead for the first PMI. </w:t>
      </w:r>
      <w:r w:rsidR="001614A6">
        <w:rPr>
          <w:rFonts w:eastAsia="Batang"/>
          <w:szCs w:val="20"/>
          <w:lang w:eastAsia="en-US"/>
        </w:rPr>
        <w:t xml:space="preserve">Compared to Alt </w:t>
      </w:r>
      <w:r w:rsidR="001A39E2">
        <w:rPr>
          <w:rFonts w:eastAsia="Batang"/>
          <w:szCs w:val="20"/>
          <w:lang w:eastAsia="en-US"/>
        </w:rPr>
        <w:t>1</w:t>
      </w:r>
      <w:r w:rsidR="001614A6">
        <w:rPr>
          <w:rFonts w:eastAsia="Batang"/>
          <w:szCs w:val="20"/>
          <w:lang w:eastAsia="en-US"/>
        </w:rPr>
        <w:t xml:space="preserve">, Alt </w:t>
      </w:r>
      <w:r w:rsidR="001A39E2">
        <w:rPr>
          <w:rFonts w:eastAsia="Batang"/>
          <w:szCs w:val="20"/>
          <w:lang w:eastAsia="en-US"/>
        </w:rPr>
        <w:t>0</w:t>
      </w:r>
      <w:r w:rsidR="001614A6">
        <w:rPr>
          <w:rFonts w:eastAsia="Batang"/>
          <w:szCs w:val="20"/>
          <w:lang w:eastAsia="en-US"/>
        </w:rPr>
        <w:t xml:space="preserve"> will need a new codebook parameter for beam spacing, and will require more feedback overhead, </w:t>
      </w:r>
      <w:r w:rsidR="001A39E2">
        <w:rPr>
          <w:rFonts w:eastAsia="Batang"/>
          <w:szCs w:val="20"/>
          <w:lang w:eastAsia="en-US"/>
        </w:rPr>
        <w:t xml:space="preserve">and </w:t>
      </w:r>
      <w:r w:rsidR="001614A6">
        <w:rPr>
          <w:rFonts w:eastAsia="Batang"/>
          <w:szCs w:val="20"/>
          <w:lang w:eastAsia="en-US"/>
        </w:rPr>
        <w:t xml:space="preserve">Alt </w:t>
      </w:r>
      <w:r w:rsidR="001A39E2">
        <w:rPr>
          <w:rFonts w:eastAsia="Batang"/>
          <w:szCs w:val="20"/>
          <w:lang w:eastAsia="en-US"/>
        </w:rPr>
        <w:t>2</w:t>
      </w:r>
      <w:r w:rsidR="001614A6">
        <w:rPr>
          <w:rFonts w:eastAsia="Batang"/>
          <w:szCs w:val="20"/>
          <w:lang w:eastAsia="en-US"/>
        </w:rPr>
        <w:t xml:space="preserve"> will require even more feedback overhead</w:t>
      </w:r>
      <w:r w:rsidR="001614A6">
        <w:rPr>
          <w:lang w:val="en-GB" w:eastAsia="en-US"/>
        </w:rPr>
        <w:t xml:space="preserve"> because of doubling the number of beams in a beam group</w:t>
      </w:r>
      <w:r w:rsidR="001A39E2">
        <w:rPr>
          <w:lang w:val="en-GB" w:eastAsia="en-US"/>
        </w:rPr>
        <w:t>, for example</w:t>
      </w:r>
      <w:r w:rsidR="001614A6">
        <w:rPr>
          <w:lang w:val="en-GB" w:eastAsia="en-US"/>
        </w:rPr>
        <w:t>.</w:t>
      </w:r>
      <w:r w:rsidR="002E0119">
        <w:rPr>
          <w:lang w:val="en-GB" w:eastAsia="en-US"/>
        </w:rPr>
        <w:t xml:space="preserve"> It is therefore proposed to consider Alt 1</w:t>
      </w:r>
      <w:r w:rsidR="00284AAF">
        <w:rPr>
          <w:lang w:val="en-GB" w:eastAsia="en-US"/>
        </w:rPr>
        <w:t xml:space="preserve"> (smaller oversampling factor)</w:t>
      </w:r>
      <w:r w:rsidR="002E0119">
        <w:rPr>
          <w:lang w:val="en-GB" w:eastAsia="en-US"/>
        </w:rPr>
        <w:t xml:space="preserve"> in order to handle channel spread issue.</w:t>
      </w:r>
      <w:r w:rsidR="00284AAF">
        <w:rPr>
          <w:lang w:val="en-GB" w:eastAsia="en-US"/>
        </w:rPr>
        <w:t xml:space="preserve"> T</w:t>
      </w:r>
      <w:r w:rsidR="00284AAF" w:rsidRPr="00284AAF">
        <w:rPr>
          <w:rFonts w:eastAsia="Batang"/>
          <w:szCs w:val="20"/>
          <w:lang w:eastAsia="en-US"/>
        </w:rPr>
        <w:t xml:space="preserve">he oversampling factors </w:t>
      </w:r>
      <w:r w:rsidR="00284AAF" w:rsidRPr="00284AAF">
        <w:rPr>
          <w:rFonts w:eastAsia="Batang"/>
          <w:i/>
          <w:szCs w:val="20"/>
          <w:lang w:eastAsia="en-US"/>
        </w:rPr>
        <w:t>O</w:t>
      </w:r>
      <w:r w:rsidR="00284AAF" w:rsidRPr="00284AAF">
        <w:rPr>
          <w:rFonts w:eastAsia="Batang"/>
          <w:szCs w:val="20"/>
          <w:vertAlign w:val="subscript"/>
          <w:lang w:eastAsia="en-US"/>
        </w:rPr>
        <w:t>1</w:t>
      </w:r>
      <w:r w:rsidR="00284AAF" w:rsidRPr="00284AAF">
        <w:rPr>
          <w:rFonts w:eastAsia="Batang"/>
          <w:szCs w:val="20"/>
          <w:lang w:eastAsia="en-US"/>
        </w:rPr>
        <w:t xml:space="preserve"> and </w:t>
      </w:r>
      <w:r w:rsidR="00284AAF" w:rsidRPr="00284AAF">
        <w:rPr>
          <w:rFonts w:eastAsia="Batang"/>
          <w:i/>
          <w:szCs w:val="20"/>
          <w:lang w:eastAsia="en-US"/>
        </w:rPr>
        <w:t>O</w:t>
      </w:r>
      <w:r w:rsidR="00284AAF" w:rsidRPr="00284AAF">
        <w:rPr>
          <w:rFonts w:eastAsia="Batang"/>
          <w:szCs w:val="20"/>
          <w:vertAlign w:val="subscript"/>
          <w:lang w:eastAsia="en-US"/>
        </w:rPr>
        <w:t>2</w:t>
      </w:r>
      <w:r w:rsidR="00284AAF" w:rsidRPr="00284AAF">
        <w:rPr>
          <w:rFonts w:eastAsia="Batang"/>
          <w:szCs w:val="20"/>
          <w:lang w:eastAsia="en-US"/>
        </w:rPr>
        <w:t xml:space="preserve"> are configured based on the number of CSI-RS ports </w:t>
      </w:r>
      <w:r w:rsidR="00284AAF" w:rsidRPr="00284AAF">
        <w:rPr>
          <w:rFonts w:eastAsia="Batang"/>
          <w:i/>
          <w:szCs w:val="20"/>
          <w:lang w:eastAsia="en-US"/>
        </w:rPr>
        <w:t>N</w:t>
      </w:r>
      <w:r w:rsidR="00284AAF" w:rsidRPr="00284AAF">
        <w:rPr>
          <w:rFonts w:eastAsia="Batang"/>
          <w:szCs w:val="20"/>
          <w:vertAlign w:val="subscript"/>
          <w:lang w:eastAsia="en-US"/>
        </w:rPr>
        <w:t xml:space="preserve">1 </w:t>
      </w:r>
      <w:r w:rsidR="00284AAF" w:rsidRPr="00284AAF">
        <w:rPr>
          <w:rFonts w:eastAsia="Batang"/>
          <w:szCs w:val="20"/>
          <w:lang w:eastAsia="en-US"/>
        </w:rPr>
        <w:t xml:space="preserve">and </w:t>
      </w:r>
      <w:r w:rsidR="00284AAF" w:rsidRPr="00284AAF">
        <w:rPr>
          <w:rFonts w:eastAsia="Batang"/>
          <w:i/>
          <w:szCs w:val="20"/>
          <w:lang w:eastAsia="en-US"/>
        </w:rPr>
        <w:t>N</w:t>
      </w:r>
      <w:r w:rsidR="00284AAF" w:rsidRPr="00284AAF">
        <w:rPr>
          <w:rFonts w:eastAsia="Batang"/>
          <w:szCs w:val="20"/>
          <w:vertAlign w:val="subscript"/>
          <w:lang w:eastAsia="en-US"/>
        </w:rPr>
        <w:t>2</w:t>
      </w:r>
      <w:r w:rsidR="00284AAF" w:rsidRPr="00284AAF">
        <w:rPr>
          <w:rFonts w:eastAsia="Batang"/>
          <w:szCs w:val="20"/>
          <w:lang w:eastAsia="en-US"/>
        </w:rPr>
        <w:t xml:space="preserve">, respectively. For instance, </w:t>
      </w:r>
      <w:r w:rsidR="00284AAF" w:rsidRPr="00284AAF">
        <w:rPr>
          <w:rFonts w:eastAsia="Batang"/>
          <w:i/>
          <w:szCs w:val="20"/>
          <w:lang w:eastAsia="en-US"/>
        </w:rPr>
        <w:t>O</w:t>
      </w:r>
      <w:r w:rsidR="00284AAF" w:rsidRPr="00284AAF">
        <w:rPr>
          <w:rFonts w:eastAsia="Batang"/>
          <w:szCs w:val="20"/>
          <w:vertAlign w:val="subscript"/>
          <w:lang w:eastAsia="en-US"/>
        </w:rPr>
        <w:t>1</w:t>
      </w:r>
      <w:r w:rsidR="00284AAF" w:rsidRPr="00284AAF">
        <w:rPr>
          <w:rFonts w:eastAsia="Batang"/>
          <w:szCs w:val="20"/>
          <w:lang w:eastAsia="en-US"/>
        </w:rPr>
        <w:t xml:space="preserve"> (or </w:t>
      </w:r>
      <w:r w:rsidR="00284AAF" w:rsidRPr="00284AAF">
        <w:rPr>
          <w:rFonts w:eastAsia="Batang"/>
          <w:i/>
          <w:szCs w:val="20"/>
          <w:lang w:eastAsia="en-US"/>
        </w:rPr>
        <w:t>O</w:t>
      </w:r>
      <w:r w:rsidR="00284AAF" w:rsidRPr="00284AAF">
        <w:rPr>
          <w:rFonts w:eastAsia="Batang"/>
          <w:szCs w:val="20"/>
          <w:vertAlign w:val="subscript"/>
          <w:lang w:eastAsia="en-US"/>
        </w:rPr>
        <w:t>2</w:t>
      </w:r>
      <w:r w:rsidR="00284AAF" w:rsidRPr="00284AAF">
        <w:rPr>
          <w:rFonts w:eastAsia="Batang"/>
          <w:szCs w:val="20"/>
          <w:lang w:eastAsia="en-US"/>
        </w:rPr>
        <w:t>) belong to the set</w:t>
      </w:r>
      <w:r w:rsidR="00284AAF">
        <w:rPr>
          <w:rFonts w:eastAsia="Batang"/>
          <w:szCs w:val="20"/>
          <w:lang w:eastAsia="en-US"/>
        </w:rPr>
        <w:t xml:space="preserve"> </w:t>
      </w:r>
      <w:r w:rsidR="00284AAF" w:rsidRPr="00284AAF">
        <w:rPr>
          <w:rFonts w:eastAsia="Batang"/>
          <w:szCs w:val="20"/>
          <w:lang w:eastAsia="en-US"/>
        </w:rPr>
        <w:t xml:space="preserve">{4, 8} if </w:t>
      </w:r>
      <w:r w:rsidR="00284AAF" w:rsidRPr="00284AAF">
        <w:rPr>
          <w:rFonts w:eastAsia="Batang"/>
          <w:i/>
          <w:szCs w:val="20"/>
          <w:lang w:eastAsia="en-US"/>
        </w:rPr>
        <w:t>N</w:t>
      </w:r>
      <w:r w:rsidR="00284AAF" w:rsidRPr="00284AAF">
        <w:rPr>
          <w:rFonts w:eastAsia="Batang"/>
          <w:szCs w:val="20"/>
          <w:vertAlign w:val="subscript"/>
          <w:lang w:eastAsia="en-US"/>
        </w:rPr>
        <w:t xml:space="preserve">1 </w:t>
      </w:r>
      <w:r w:rsidR="00284AAF" w:rsidRPr="00284AAF">
        <w:rPr>
          <w:rFonts w:eastAsia="Batang"/>
          <w:szCs w:val="20"/>
          <w:lang w:eastAsia="en-US"/>
        </w:rPr>
        <w:t xml:space="preserve">(or </w:t>
      </w:r>
      <w:r w:rsidR="00284AAF" w:rsidRPr="00284AAF">
        <w:rPr>
          <w:rFonts w:eastAsia="Batang"/>
          <w:i/>
          <w:szCs w:val="20"/>
          <w:lang w:eastAsia="en-US"/>
        </w:rPr>
        <w:t>N</w:t>
      </w:r>
      <w:r w:rsidR="00284AAF" w:rsidRPr="00284AAF">
        <w:rPr>
          <w:rFonts w:eastAsia="Batang"/>
          <w:szCs w:val="20"/>
          <w:vertAlign w:val="subscript"/>
          <w:lang w:eastAsia="en-US"/>
        </w:rPr>
        <w:t>2</w:t>
      </w:r>
      <w:r w:rsidR="00284AAF" w:rsidRPr="00284AAF">
        <w:rPr>
          <w:rFonts w:eastAsia="Batang"/>
          <w:szCs w:val="20"/>
          <w:lang w:eastAsia="en-US"/>
        </w:rPr>
        <w:t xml:space="preserve">) ≤ </w:t>
      </w:r>
      <w:r w:rsidR="00284AAF">
        <w:rPr>
          <w:rFonts w:eastAsia="Batang"/>
          <w:i/>
          <w:szCs w:val="20"/>
          <w:lang w:eastAsia="en-US"/>
        </w:rPr>
        <w:t>N</w:t>
      </w:r>
      <w:r w:rsidR="00284AAF" w:rsidRPr="00284AAF">
        <w:rPr>
          <w:rFonts w:eastAsia="Batang"/>
          <w:szCs w:val="20"/>
          <w:lang w:eastAsia="en-US"/>
        </w:rPr>
        <w:t>, and</w:t>
      </w:r>
      <w:r w:rsidR="00284AAF">
        <w:rPr>
          <w:rFonts w:eastAsia="Batang"/>
          <w:szCs w:val="20"/>
          <w:lang w:eastAsia="en-US"/>
        </w:rPr>
        <w:t xml:space="preserve"> to </w:t>
      </w:r>
      <w:r w:rsidR="00284AAF" w:rsidRPr="00284AAF">
        <w:rPr>
          <w:rFonts w:eastAsia="Batang"/>
          <w:szCs w:val="20"/>
          <w:lang w:eastAsia="en-US"/>
        </w:rPr>
        <w:t>{2, 4} otherwise,</w:t>
      </w:r>
      <w:r w:rsidR="00284AAF">
        <w:rPr>
          <w:rFonts w:eastAsia="Batang"/>
          <w:szCs w:val="20"/>
          <w:lang w:eastAsia="en-US"/>
        </w:rPr>
        <w:t xml:space="preserve"> where </w:t>
      </w:r>
      <w:r w:rsidR="00284AAF" w:rsidRPr="00C31563">
        <w:rPr>
          <w:rFonts w:eastAsia="Batang"/>
          <w:i/>
          <w:szCs w:val="20"/>
          <w:lang w:eastAsia="en-US"/>
        </w:rPr>
        <w:t>N</w:t>
      </w:r>
      <w:r w:rsidR="00284AAF">
        <w:rPr>
          <w:rFonts w:eastAsia="Batang"/>
          <w:szCs w:val="20"/>
          <w:lang w:eastAsia="en-US"/>
        </w:rPr>
        <w:t xml:space="preserve"> is a fixed number, e.g. 5.</w:t>
      </w:r>
      <w:r w:rsidR="00284AAF" w:rsidRPr="00284AAF">
        <w:rPr>
          <w:rFonts w:eastAsia="Batang"/>
          <w:szCs w:val="20"/>
          <w:lang w:eastAsia="en-US"/>
        </w:rPr>
        <w:t xml:space="preserve"> For port layouts with both </w:t>
      </w:r>
      <w:r w:rsidR="00284AAF" w:rsidRPr="00284AAF">
        <w:rPr>
          <w:rFonts w:eastAsia="Batang"/>
          <w:i/>
          <w:szCs w:val="20"/>
          <w:lang w:eastAsia="en-US"/>
        </w:rPr>
        <w:t>N</w:t>
      </w:r>
      <w:r w:rsidR="00284AAF" w:rsidRPr="00284AAF">
        <w:rPr>
          <w:rFonts w:eastAsia="Batang"/>
          <w:szCs w:val="20"/>
          <w:vertAlign w:val="subscript"/>
          <w:lang w:eastAsia="en-US"/>
        </w:rPr>
        <w:t>1</w:t>
      </w:r>
      <w:r w:rsidR="00284AAF" w:rsidRPr="00284AAF">
        <w:rPr>
          <w:rFonts w:eastAsia="Batang"/>
          <w:szCs w:val="20"/>
          <w:lang w:eastAsia="en-US"/>
        </w:rPr>
        <w:t xml:space="preserve"> ≤ </w:t>
      </w:r>
      <w:r w:rsidR="00284AAF" w:rsidRPr="00284AAF">
        <w:rPr>
          <w:rFonts w:eastAsia="Batang"/>
          <w:i/>
          <w:szCs w:val="20"/>
          <w:lang w:eastAsia="en-US"/>
        </w:rPr>
        <w:t>N</w:t>
      </w:r>
      <w:r w:rsidR="00284AAF" w:rsidRPr="00284AAF">
        <w:rPr>
          <w:rFonts w:eastAsia="Batang"/>
          <w:szCs w:val="20"/>
          <w:lang w:eastAsia="en-US"/>
        </w:rPr>
        <w:t xml:space="preserve"> and </w:t>
      </w:r>
      <w:r w:rsidR="00284AAF" w:rsidRPr="00284AAF">
        <w:rPr>
          <w:rFonts w:eastAsia="Batang"/>
          <w:i/>
          <w:szCs w:val="20"/>
          <w:lang w:eastAsia="en-US"/>
        </w:rPr>
        <w:t>N</w:t>
      </w:r>
      <w:r w:rsidR="00284AAF" w:rsidRPr="00284AAF">
        <w:rPr>
          <w:rFonts w:eastAsia="Batang"/>
          <w:szCs w:val="20"/>
          <w:vertAlign w:val="subscript"/>
          <w:lang w:eastAsia="en-US"/>
        </w:rPr>
        <w:t>2</w:t>
      </w:r>
      <w:r w:rsidR="00284AAF" w:rsidRPr="00284AAF">
        <w:rPr>
          <w:rFonts w:eastAsia="Batang"/>
          <w:szCs w:val="20"/>
          <w:lang w:eastAsia="en-US"/>
        </w:rPr>
        <w:t xml:space="preserve"> ≤ </w:t>
      </w:r>
      <w:r w:rsidR="00284AAF" w:rsidRPr="00284AAF">
        <w:rPr>
          <w:rFonts w:eastAsia="Batang"/>
          <w:i/>
          <w:szCs w:val="20"/>
          <w:lang w:eastAsia="en-US"/>
        </w:rPr>
        <w:t>N</w:t>
      </w:r>
      <w:r w:rsidR="00284AAF" w:rsidRPr="00284AAF">
        <w:rPr>
          <w:rFonts w:eastAsia="Batang"/>
          <w:szCs w:val="20"/>
          <w:lang w:eastAsia="en-US"/>
        </w:rPr>
        <w:t>, Rel. 13 (</w:t>
      </w:r>
      <w:r w:rsidR="00284AAF" w:rsidRPr="00284AAF">
        <w:rPr>
          <w:rFonts w:eastAsia="Batang"/>
          <w:i/>
          <w:szCs w:val="20"/>
          <w:lang w:eastAsia="en-US"/>
        </w:rPr>
        <w:t>O</w:t>
      </w:r>
      <w:r w:rsidR="00284AAF" w:rsidRPr="00284AAF">
        <w:rPr>
          <w:rFonts w:eastAsia="Batang"/>
          <w:szCs w:val="20"/>
          <w:vertAlign w:val="subscript"/>
          <w:lang w:eastAsia="en-US"/>
        </w:rPr>
        <w:t>1</w:t>
      </w:r>
      <w:r w:rsidR="00284AAF" w:rsidRPr="00284AAF">
        <w:rPr>
          <w:rFonts w:eastAsia="Batang"/>
          <w:szCs w:val="20"/>
          <w:lang w:eastAsia="en-US"/>
        </w:rPr>
        <w:t>,</w:t>
      </w:r>
      <w:r w:rsidR="00284AAF" w:rsidRPr="00284AAF">
        <w:rPr>
          <w:rFonts w:eastAsia="Batang"/>
          <w:i/>
          <w:szCs w:val="20"/>
          <w:lang w:eastAsia="en-US"/>
        </w:rPr>
        <w:t>O</w:t>
      </w:r>
      <w:r w:rsidR="00284AAF" w:rsidRPr="00284AAF">
        <w:rPr>
          <w:rFonts w:eastAsia="Batang"/>
          <w:szCs w:val="20"/>
          <w:vertAlign w:val="subscript"/>
          <w:lang w:eastAsia="en-US"/>
        </w:rPr>
        <w:t>2</w:t>
      </w:r>
      <w:r w:rsidR="00284AAF" w:rsidRPr="00284AAF">
        <w:rPr>
          <w:rFonts w:eastAsia="Batang"/>
          <w:szCs w:val="20"/>
          <w:lang w:eastAsia="en-US"/>
        </w:rPr>
        <w:t xml:space="preserve">) </w:t>
      </w:r>
      <w:r w:rsidR="00284AAF">
        <w:rPr>
          <w:rFonts w:eastAsia="Batang"/>
          <w:szCs w:val="20"/>
          <w:lang w:eastAsia="en-US"/>
        </w:rPr>
        <w:t>values can be</w:t>
      </w:r>
      <w:r w:rsidR="00284AAF" w:rsidRPr="00284AAF">
        <w:rPr>
          <w:rFonts w:eastAsia="Batang"/>
          <w:szCs w:val="20"/>
          <w:lang w:eastAsia="en-US"/>
        </w:rPr>
        <w:t xml:space="preserve"> used. </w:t>
      </w:r>
    </w:p>
    <w:p w14:paraId="643E65FF" w14:textId="77777777" w:rsidR="008B192C" w:rsidRDefault="00284AAF" w:rsidP="00C31563">
      <w:pPr>
        <w:spacing w:after="0"/>
        <w:rPr>
          <w:rFonts w:eastAsia="Batang"/>
          <w:i/>
          <w:szCs w:val="20"/>
          <w:lang w:eastAsia="en-US"/>
        </w:rPr>
      </w:pPr>
      <w:r w:rsidRPr="00284AAF">
        <w:rPr>
          <w:b/>
          <w:i/>
        </w:rPr>
        <w:t>Proposal 4</w:t>
      </w:r>
      <w:r w:rsidRPr="00284AAF">
        <w:rPr>
          <w:i/>
        </w:rPr>
        <w:t xml:space="preserve">: </w:t>
      </w:r>
      <w:r w:rsidRPr="00284AAF">
        <w:rPr>
          <w:rFonts w:eastAsia="Batang"/>
          <w:i/>
          <w:szCs w:val="20"/>
          <w:lang w:eastAsia="en-US"/>
        </w:rPr>
        <w:t xml:space="preserve">Consider smaller oversampling factor to cover channel spread with W1 beams in a dimension with large number of antenna ports. </w:t>
      </w:r>
    </w:p>
    <w:p w14:paraId="51C35C38" w14:textId="72A5F039" w:rsidR="00284AAF" w:rsidRPr="008B192C" w:rsidRDefault="00284AAF" w:rsidP="00C31563">
      <w:pPr>
        <w:pStyle w:val="ListParagraph"/>
        <w:numPr>
          <w:ilvl w:val="0"/>
          <w:numId w:val="38"/>
        </w:numPr>
        <w:spacing w:afterLines="60" w:after="187"/>
        <w:ind w:firstLineChars="0"/>
        <w:rPr>
          <w:i/>
        </w:rPr>
      </w:pPr>
      <w:r w:rsidRPr="008B192C">
        <w:rPr>
          <w:rFonts w:eastAsia="Batang"/>
          <w:i/>
          <w:szCs w:val="20"/>
          <w:lang w:eastAsia="en-US"/>
        </w:rPr>
        <w:lastRenderedPageBreak/>
        <w:t xml:space="preserve">For </w:t>
      </w:r>
      <w:r w:rsidR="008B192C">
        <w:rPr>
          <w:rFonts w:eastAsia="Batang"/>
          <w:i/>
          <w:szCs w:val="20"/>
          <w:lang w:eastAsia="en-US"/>
        </w:rPr>
        <w:t>example</w:t>
      </w:r>
      <w:r w:rsidRPr="008B192C">
        <w:rPr>
          <w:rFonts w:eastAsia="Batang"/>
          <w:i/>
          <w:szCs w:val="20"/>
          <w:lang w:eastAsia="en-US"/>
        </w:rPr>
        <w:t>, for dimension d =1,2, if N</w:t>
      </w:r>
      <w:r w:rsidRPr="00C31563">
        <w:rPr>
          <w:rFonts w:eastAsia="Batang"/>
          <w:i/>
          <w:szCs w:val="20"/>
          <w:vertAlign w:val="subscript"/>
          <w:lang w:eastAsia="en-US"/>
        </w:rPr>
        <w:t>d</w:t>
      </w:r>
      <w:r w:rsidRPr="008B192C">
        <w:rPr>
          <w:rFonts w:eastAsia="Batang"/>
          <w:i/>
          <w:szCs w:val="20"/>
          <w:lang w:eastAsia="en-US"/>
        </w:rPr>
        <w:t xml:space="preserve"> </w:t>
      </w:r>
      <w:r w:rsidRPr="00C31563">
        <w:rPr>
          <w:rFonts w:eastAsia="Batang" w:hint="eastAsia"/>
          <w:i/>
          <w:szCs w:val="20"/>
          <w:lang w:eastAsia="en-US"/>
        </w:rPr>
        <w:t>≤</w:t>
      </w:r>
      <w:r w:rsidRPr="00C31563">
        <w:rPr>
          <w:rFonts w:eastAsia="Batang" w:hint="eastAsia"/>
          <w:i/>
          <w:szCs w:val="20"/>
          <w:lang w:eastAsia="en-US"/>
        </w:rPr>
        <w:t xml:space="preserve"> </w:t>
      </w:r>
      <w:r w:rsidR="008B192C" w:rsidRPr="00C31563">
        <w:rPr>
          <w:rFonts w:eastAsia="Batang"/>
          <w:i/>
          <w:szCs w:val="20"/>
          <w:lang w:eastAsia="en-US"/>
        </w:rPr>
        <w:t>5</w:t>
      </w:r>
      <w:r w:rsidRPr="008B192C">
        <w:rPr>
          <w:rFonts w:eastAsia="Batang"/>
          <w:i/>
          <w:szCs w:val="20"/>
          <w:lang w:eastAsia="en-US"/>
        </w:rPr>
        <w:t>, O</w:t>
      </w:r>
      <w:r w:rsidRPr="00C31563">
        <w:rPr>
          <w:rFonts w:eastAsia="Batang"/>
          <w:i/>
          <w:szCs w:val="20"/>
          <w:vertAlign w:val="subscript"/>
          <w:lang w:eastAsia="en-US"/>
        </w:rPr>
        <w:t xml:space="preserve">d </w:t>
      </w:r>
      <w:r w:rsidRPr="00C31563">
        <w:rPr>
          <w:rFonts w:eastAsia="Batang"/>
          <w:i/>
          <w:szCs w:val="20"/>
          <w:lang w:eastAsia="en-US"/>
        </w:rPr>
        <w:t xml:space="preserve">= {4,8}, otherwise </w:t>
      </w:r>
      <w:r w:rsidRPr="008B192C">
        <w:rPr>
          <w:rFonts w:eastAsia="Batang"/>
          <w:i/>
          <w:szCs w:val="20"/>
          <w:lang w:eastAsia="en-US"/>
        </w:rPr>
        <w:t>O</w:t>
      </w:r>
      <w:r w:rsidRPr="008B192C">
        <w:rPr>
          <w:rFonts w:eastAsia="Batang"/>
          <w:i/>
          <w:szCs w:val="20"/>
          <w:vertAlign w:val="subscript"/>
          <w:lang w:eastAsia="en-US"/>
        </w:rPr>
        <w:t>d</w:t>
      </w:r>
      <w:r w:rsidRPr="00C31563">
        <w:rPr>
          <w:rFonts w:eastAsia="Batang"/>
          <w:i/>
          <w:szCs w:val="20"/>
          <w:vertAlign w:val="subscript"/>
          <w:lang w:eastAsia="en-US"/>
        </w:rPr>
        <w:t xml:space="preserve"> </w:t>
      </w:r>
      <w:r w:rsidRPr="00C31563">
        <w:rPr>
          <w:rFonts w:eastAsia="Batang"/>
          <w:i/>
          <w:szCs w:val="20"/>
          <w:lang w:eastAsia="en-US"/>
        </w:rPr>
        <w:t>= {2,4}</w:t>
      </w:r>
      <w:r w:rsidRPr="008B192C">
        <w:rPr>
          <w:rFonts w:eastAsia="Batang"/>
          <w:i/>
          <w:szCs w:val="20"/>
          <w:lang w:eastAsia="en-US"/>
        </w:rPr>
        <w:t xml:space="preserve">. </w:t>
      </w:r>
      <w:r w:rsidRPr="00C31563">
        <w:rPr>
          <w:rFonts w:eastAsia="Batang"/>
          <w:i/>
          <w:szCs w:val="20"/>
          <w:lang w:eastAsia="en-US"/>
        </w:rPr>
        <w:t xml:space="preserve">For port layouts with both </w:t>
      </w:r>
      <w:r w:rsidRPr="008B192C">
        <w:rPr>
          <w:rFonts w:eastAsia="Batang"/>
          <w:i/>
          <w:szCs w:val="20"/>
          <w:lang w:eastAsia="en-US"/>
        </w:rPr>
        <w:t>N</w:t>
      </w:r>
      <w:r w:rsidRPr="00C31563">
        <w:rPr>
          <w:rFonts w:eastAsia="Batang"/>
          <w:i/>
          <w:szCs w:val="20"/>
          <w:vertAlign w:val="subscript"/>
          <w:lang w:eastAsia="en-US"/>
        </w:rPr>
        <w:t>1</w:t>
      </w:r>
      <w:r w:rsidR="008B192C" w:rsidRPr="00C31563">
        <w:rPr>
          <w:rFonts w:eastAsia="Batang"/>
          <w:i/>
          <w:szCs w:val="20"/>
          <w:vertAlign w:val="subscript"/>
          <w:lang w:eastAsia="en-US"/>
        </w:rPr>
        <w:t xml:space="preserve"> </w:t>
      </w:r>
      <w:r w:rsidR="008B192C" w:rsidRPr="00C31563">
        <w:rPr>
          <w:rFonts w:eastAsia="Batang"/>
          <w:i/>
          <w:szCs w:val="20"/>
          <w:lang w:eastAsia="en-US"/>
        </w:rPr>
        <w:t xml:space="preserve">and </w:t>
      </w:r>
      <w:r w:rsidRPr="008B192C">
        <w:rPr>
          <w:rFonts w:eastAsia="Batang"/>
          <w:i/>
          <w:szCs w:val="20"/>
          <w:lang w:eastAsia="en-US"/>
        </w:rPr>
        <w:t>N</w:t>
      </w:r>
      <w:r w:rsidRPr="00C31563">
        <w:rPr>
          <w:rFonts w:eastAsia="Batang"/>
          <w:i/>
          <w:szCs w:val="20"/>
          <w:vertAlign w:val="subscript"/>
          <w:lang w:eastAsia="en-US"/>
        </w:rPr>
        <w:t>2</w:t>
      </w:r>
      <w:r w:rsidRPr="00C31563">
        <w:rPr>
          <w:rFonts w:eastAsia="Batang" w:hint="eastAsia"/>
          <w:i/>
          <w:szCs w:val="20"/>
          <w:lang w:eastAsia="en-US"/>
        </w:rPr>
        <w:t xml:space="preserve"> </w:t>
      </w:r>
      <w:r w:rsidRPr="00C31563">
        <w:rPr>
          <w:rFonts w:eastAsia="Batang" w:hint="eastAsia"/>
          <w:i/>
          <w:szCs w:val="20"/>
          <w:lang w:eastAsia="en-US"/>
        </w:rPr>
        <w:t>≤</w:t>
      </w:r>
      <w:r w:rsidRPr="00C31563">
        <w:rPr>
          <w:rFonts w:eastAsia="Batang" w:hint="eastAsia"/>
          <w:i/>
          <w:szCs w:val="20"/>
          <w:lang w:eastAsia="en-US"/>
        </w:rPr>
        <w:t xml:space="preserve"> </w:t>
      </w:r>
      <w:r w:rsidR="008B192C" w:rsidRPr="00C31563">
        <w:rPr>
          <w:rFonts w:eastAsia="Batang"/>
          <w:i/>
          <w:szCs w:val="20"/>
          <w:lang w:eastAsia="en-US"/>
        </w:rPr>
        <w:t>5</w:t>
      </w:r>
      <w:r w:rsidRPr="00C31563">
        <w:rPr>
          <w:rFonts w:eastAsia="Batang"/>
          <w:i/>
          <w:szCs w:val="20"/>
          <w:lang w:eastAsia="en-US"/>
        </w:rPr>
        <w:t>, Rel. 13 (</w:t>
      </w:r>
      <w:r w:rsidRPr="008B192C">
        <w:rPr>
          <w:rFonts w:eastAsia="Batang"/>
          <w:i/>
          <w:szCs w:val="20"/>
          <w:lang w:eastAsia="en-US"/>
        </w:rPr>
        <w:t>O</w:t>
      </w:r>
      <w:r w:rsidRPr="00C31563">
        <w:rPr>
          <w:rFonts w:eastAsia="Batang"/>
          <w:i/>
          <w:szCs w:val="20"/>
          <w:vertAlign w:val="subscript"/>
          <w:lang w:eastAsia="en-US"/>
        </w:rPr>
        <w:t>1</w:t>
      </w:r>
      <w:r w:rsidRPr="00C31563">
        <w:rPr>
          <w:rFonts w:eastAsia="Batang"/>
          <w:i/>
          <w:szCs w:val="20"/>
          <w:lang w:eastAsia="en-US"/>
        </w:rPr>
        <w:t>,</w:t>
      </w:r>
      <w:r w:rsidRPr="008B192C">
        <w:rPr>
          <w:rFonts w:eastAsia="Batang"/>
          <w:i/>
          <w:szCs w:val="20"/>
          <w:lang w:eastAsia="en-US"/>
        </w:rPr>
        <w:t>O</w:t>
      </w:r>
      <w:r w:rsidRPr="00C31563">
        <w:rPr>
          <w:rFonts w:eastAsia="Batang"/>
          <w:i/>
          <w:szCs w:val="20"/>
          <w:vertAlign w:val="subscript"/>
          <w:lang w:eastAsia="en-US"/>
        </w:rPr>
        <w:t>2</w:t>
      </w:r>
      <w:r w:rsidRPr="00C31563">
        <w:rPr>
          <w:rFonts w:eastAsia="Batang"/>
          <w:i/>
          <w:szCs w:val="20"/>
          <w:lang w:eastAsia="en-US"/>
        </w:rPr>
        <w:t xml:space="preserve">) values </w:t>
      </w:r>
      <w:r w:rsidR="008B192C" w:rsidRPr="00C31563">
        <w:rPr>
          <w:rFonts w:eastAsia="Batang"/>
          <w:i/>
          <w:szCs w:val="20"/>
          <w:lang w:eastAsia="en-US"/>
        </w:rPr>
        <w:t>are used.</w:t>
      </w:r>
      <w:r w:rsidRPr="00C31563">
        <w:rPr>
          <w:rFonts w:eastAsia="Batang"/>
          <w:i/>
          <w:szCs w:val="20"/>
          <w:lang w:eastAsia="en-US"/>
        </w:rPr>
        <w:t xml:space="preserve"> </w:t>
      </w:r>
    </w:p>
    <w:p w14:paraId="1A89AA45" w14:textId="77777777" w:rsidR="00523C5A" w:rsidRPr="000D17E6" w:rsidRDefault="00523C5A" w:rsidP="00C31563">
      <w:pPr>
        <w:numPr>
          <w:ilvl w:val="0"/>
          <w:numId w:val="1"/>
        </w:numPr>
        <w:spacing w:afterLines="60" w:after="187"/>
        <w:ind w:left="357" w:hanging="357"/>
        <w:rPr>
          <w:b/>
          <w:sz w:val="30"/>
          <w:szCs w:val="30"/>
        </w:rPr>
      </w:pPr>
      <w:r>
        <w:rPr>
          <w:b/>
          <w:sz w:val="30"/>
          <w:szCs w:val="30"/>
        </w:rPr>
        <w:t>Conclusion</w:t>
      </w:r>
    </w:p>
    <w:p w14:paraId="2E55EC3D" w14:textId="6A964CA9" w:rsidR="00BC7210" w:rsidRDefault="00494A8B" w:rsidP="00C31563">
      <w:pPr>
        <w:spacing w:before="120" w:after="60"/>
      </w:pPr>
      <w:r>
        <w:t>This document</w:t>
      </w:r>
      <w:r w:rsidR="006845FB">
        <w:t xml:space="preserve"> </w:t>
      </w:r>
      <w:r w:rsidR="003918F8">
        <w:t xml:space="preserve">discusses </w:t>
      </w:r>
      <w:r w:rsidR="0098205E">
        <w:t xml:space="preserve">the Class A codebook </w:t>
      </w:r>
      <w:r w:rsidR="003918F8">
        <w:t xml:space="preserve">extension </w:t>
      </w:r>
      <w:r w:rsidR="0098205E">
        <w:t>for {20,</w:t>
      </w:r>
      <w:r w:rsidR="0097258D">
        <w:t xml:space="preserve"> </w:t>
      </w:r>
      <w:r w:rsidR="0098205E">
        <w:t>24,</w:t>
      </w:r>
      <w:r w:rsidR="0097258D">
        <w:t xml:space="preserve"> </w:t>
      </w:r>
      <w:r w:rsidR="0098205E">
        <w:t>28,</w:t>
      </w:r>
      <w:r w:rsidR="0097258D">
        <w:t xml:space="preserve"> </w:t>
      </w:r>
      <w:r w:rsidR="0098205E">
        <w:t>32} ports</w:t>
      </w:r>
      <w:r w:rsidR="00545E8B">
        <w:t>.</w:t>
      </w:r>
      <w:r w:rsidR="004877F3">
        <w:t xml:space="preserve"> The</w:t>
      </w:r>
      <w:r w:rsidR="0097258D">
        <w:t xml:space="preserve"> proposals </w:t>
      </w:r>
      <w:r w:rsidR="004877F3">
        <w:t xml:space="preserve">made </w:t>
      </w:r>
      <w:r w:rsidR="0097258D">
        <w:t>can be summarized</w:t>
      </w:r>
      <w:r w:rsidR="004877F3">
        <w:t xml:space="preserve"> as follows</w:t>
      </w:r>
      <w:r w:rsidR="0097258D">
        <w:t>.</w:t>
      </w:r>
    </w:p>
    <w:p w14:paraId="0798254C" w14:textId="7CAEE097" w:rsidR="00C637B9" w:rsidRPr="00432F62" w:rsidRDefault="00C637B9" w:rsidP="00C637B9">
      <w:pPr>
        <w:spacing w:before="120" w:after="60"/>
      </w:pPr>
      <w:r w:rsidRPr="00432F62">
        <w:rPr>
          <w:b/>
          <w:i/>
        </w:rPr>
        <w:t>Proposal 1</w:t>
      </w:r>
      <w:r w:rsidRPr="00432F62">
        <w:rPr>
          <w:i/>
        </w:rPr>
        <w:t>: For {20, 24, 28, 32} ports, Class A codebook is designed for N</w:t>
      </w:r>
      <w:r w:rsidRPr="00432F62">
        <w:rPr>
          <w:i/>
          <w:vertAlign w:val="subscript"/>
        </w:rPr>
        <w:t>1</w:t>
      </w:r>
      <w:r w:rsidRPr="00432F62">
        <w:rPr>
          <w:i/>
        </w:rPr>
        <w:t xml:space="preserve"> ≥ N</w:t>
      </w:r>
      <w:r w:rsidRPr="00432F62">
        <w:rPr>
          <w:i/>
          <w:vertAlign w:val="subscript"/>
        </w:rPr>
        <w:t>2</w:t>
      </w:r>
      <w:r>
        <w:rPr>
          <w:i/>
        </w:rPr>
        <w:t xml:space="preserve"> and</w:t>
      </w:r>
      <w:r w:rsidRPr="00432F62">
        <w:rPr>
          <w:i/>
        </w:rPr>
        <w:t xml:space="preserve"> “transpose indexing”</w:t>
      </w:r>
      <w:r w:rsidR="0072160C">
        <w:rPr>
          <w:i/>
        </w:rPr>
        <w:t xml:space="preserve"> [2]</w:t>
      </w:r>
      <w:r w:rsidRPr="00432F62">
        <w:rPr>
          <w:i/>
        </w:rPr>
        <w:t xml:space="preserve"> </w:t>
      </w:r>
      <w:r>
        <w:rPr>
          <w:i/>
        </w:rPr>
        <w:t>is</w:t>
      </w:r>
      <w:r w:rsidRPr="00432F62">
        <w:rPr>
          <w:i/>
        </w:rPr>
        <w:t xml:space="preserve"> adopted</w:t>
      </w:r>
      <w:r>
        <w:rPr>
          <w:i/>
        </w:rPr>
        <w:t xml:space="preserve"> to use </w:t>
      </w:r>
      <w:r w:rsidRPr="00432F62">
        <w:rPr>
          <w:i/>
        </w:rPr>
        <w:t>the codebook for both N</w:t>
      </w:r>
      <w:r w:rsidRPr="00432F62">
        <w:rPr>
          <w:i/>
          <w:vertAlign w:val="subscript"/>
        </w:rPr>
        <w:t>1</w:t>
      </w:r>
      <w:r w:rsidRPr="00432F62">
        <w:rPr>
          <w:i/>
        </w:rPr>
        <w:t xml:space="preserve"> ≥ N</w:t>
      </w:r>
      <w:r w:rsidRPr="00432F62">
        <w:rPr>
          <w:i/>
          <w:vertAlign w:val="subscript"/>
        </w:rPr>
        <w:t>2</w:t>
      </w:r>
      <w:r w:rsidRPr="00432F62">
        <w:rPr>
          <w:i/>
        </w:rPr>
        <w:t xml:space="preserve"> and N</w:t>
      </w:r>
      <w:r w:rsidRPr="00432F62">
        <w:rPr>
          <w:i/>
          <w:vertAlign w:val="subscript"/>
        </w:rPr>
        <w:t>1</w:t>
      </w:r>
      <w:r w:rsidRPr="00432F62">
        <w:rPr>
          <w:i/>
        </w:rPr>
        <w:t xml:space="preserve"> &lt; N</w:t>
      </w:r>
      <w:r w:rsidRPr="00432F62">
        <w:rPr>
          <w:i/>
          <w:vertAlign w:val="subscript"/>
        </w:rPr>
        <w:t>2</w:t>
      </w:r>
      <w:r w:rsidRPr="00432F62">
        <w:rPr>
          <w:i/>
        </w:rPr>
        <w:t xml:space="preserve"> antenna port layouts.</w:t>
      </w:r>
      <w:r>
        <w:t xml:space="preserve"> </w:t>
      </w:r>
    </w:p>
    <w:p w14:paraId="1FB5E8E3" w14:textId="77777777" w:rsidR="007B3875" w:rsidRDefault="007B3875" w:rsidP="007B3875">
      <w:pPr>
        <w:spacing w:before="120" w:after="120"/>
        <w:rPr>
          <w:i/>
        </w:rPr>
      </w:pPr>
      <w:r w:rsidRPr="006905E1">
        <w:rPr>
          <w:b/>
          <w:i/>
        </w:rPr>
        <w:t>Proposal 2</w:t>
      </w:r>
      <w:r w:rsidRPr="006905E1">
        <w:rPr>
          <w:i/>
        </w:rPr>
        <w:t xml:space="preserve">: </w:t>
      </w:r>
      <w:r>
        <w:rPr>
          <w:i/>
        </w:rPr>
        <w:t>E</w:t>
      </w:r>
      <w:r w:rsidRPr="006905E1">
        <w:rPr>
          <w:i/>
        </w:rPr>
        <w:t>xtend the existing parametrization (consisting of 5 codebook parameters) of Rel. 13 Class A codebooks for {20, 24, 28, 32} ports and for prioritized or down-selected subset of port payouts for these ports.</w:t>
      </w:r>
    </w:p>
    <w:p w14:paraId="4C501643" w14:textId="77777777" w:rsidR="00441169" w:rsidRPr="00432F62" w:rsidRDefault="00441169" w:rsidP="00441169">
      <w:pPr>
        <w:spacing w:after="60"/>
        <w:rPr>
          <w:i/>
          <w:vertAlign w:val="subscript"/>
        </w:rPr>
      </w:pPr>
      <w:bookmarkStart w:id="6" w:name="_GoBack"/>
      <w:bookmarkEnd w:id="6"/>
      <w:r w:rsidRPr="004816EC">
        <w:rPr>
          <w:b/>
          <w:i/>
        </w:rPr>
        <w:t>Proposal 3</w:t>
      </w:r>
      <w:r w:rsidRPr="00432F62">
        <w:rPr>
          <w:i/>
        </w:rPr>
        <w:t>: Class A codebook extension and linear combination codebook for advanced CSI can be discussed together</w:t>
      </w:r>
      <w:r>
        <w:rPr>
          <w:i/>
        </w:rPr>
        <w:t>. A</w:t>
      </w:r>
      <w:r w:rsidRPr="004816EC">
        <w:rPr>
          <w:i/>
        </w:rPr>
        <w:t xml:space="preserve"> dual-stage codebook </w:t>
      </w:r>
      <w:r w:rsidRPr="00432F62">
        <w:rPr>
          <w:b/>
          <w:i/>
        </w:rPr>
        <w:t>W</w:t>
      </w:r>
      <w:r w:rsidRPr="00432F62">
        <w:rPr>
          <w:i/>
        </w:rPr>
        <w:t xml:space="preserve"> = </w:t>
      </w:r>
      <w:r w:rsidRPr="00432F62">
        <w:rPr>
          <w:b/>
          <w:i/>
        </w:rPr>
        <w:t>W</w:t>
      </w:r>
      <w:r w:rsidRPr="00432F62">
        <w:rPr>
          <w:i/>
          <w:vertAlign w:val="subscript"/>
        </w:rPr>
        <w:t>1</w:t>
      </w:r>
      <w:r w:rsidRPr="00432F62">
        <w:rPr>
          <w:b/>
          <w:i/>
        </w:rPr>
        <w:t>W</w:t>
      </w:r>
      <w:r w:rsidRPr="00432F62">
        <w:rPr>
          <w:i/>
          <w:vertAlign w:val="subscript"/>
        </w:rPr>
        <w:t>2</w:t>
      </w:r>
      <w:r>
        <w:rPr>
          <w:i/>
          <w:vertAlign w:val="subscript"/>
        </w:rPr>
        <w:t xml:space="preserve"> </w:t>
      </w:r>
      <w:r w:rsidRPr="00432F62">
        <w:rPr>
          <w:i/>
        </w:rPr>
        <w:t>can be considered</w:t>
      </w:r>
      <w:r>
        <w:rPr>
          <w:i/>
        </w:rPr>
        <w:t>,</w:t>
      </w:r>
      <w:r w:rsidRPr="00432F62">
        <w:rPr>
          <w:i/>
        </w:rPr>
        <w:t xml:space="preserve"> where</w:t>
      </w:r>
    </w:p>
    <w:p w14:paraId="3772F31D" w14:textId="77777777" w:rsidR="00441169" w:rsidRPr="00432F62" w:rsidRDefault="00441169" w:rsidP="00441169">
      <w:pPr>
        <w:pStyle w:val="ListParagraph"/>
        <w:numPr>
          <w:ilvl w:val="0"/>
          <w:numId w:val="35"/>
        </w:numPr>
        <w:spacing w:after="60"/>
        <w:ind w:firstLineChars="0"/>
        <w:rPr>
          <w:i/>
        </w:rPr>
      </w:pPr>
      <w:r w:rsidRPr="00432F62">
        <w:rPr>
          <w:b/>
          <w:i/>
        </w:rPr>
        <w:t>W</w:t>
      </w:r>
      <w:r w:rsidRPr="00432F62">
        <w:rPr>
          <w:i/>
          <w:vertAlign w:val="subscript"/>
        </w:rPr>
        <w:t>1</w:t>
      </w:r>
      <w:r w:rsidRPr="00432F62">
        <w:rPr>
          <w:i/>
        </w:rPr>
        <w:t xml:space="preserve"> is Rel. 13 Class A </w:t>
      </w:r>
      <w:r w:rsidRPr="00432F62">
        <w:rPr>
          <w:b/>
          <w:i/>
        </w:rPr>
        <w:t>W</w:t>
      </w:r>
      <w:r w:rsidRPr="00432F62">
        <w:rPr>
          <w:i/>
          <w:vertAlign w:val="subscript"/>
        </w:rPr>
        <w:t>1</w:t>
      </w:r>
      <w:r w:rsidRPr="00432F62">
        <w:rPr>
          <w:i/>
        </w:rPr>
        <w:t xml:space="preserve"> and is </w:t>
      </w:r>
      <w:r w:rsidRPr="00432F62">
        <w:rPr>
          <w:i/>
          <w:u w:val="single"/>
        </w:rPr>
        <w:t>common</w:t>
      </w:r>
      <w:r w:rsidRPr="00432F62">
        <w:rPr>
          <w:i/>
        </w:rPr>
        <w:t xml:space="preserve"> to both Class A and LC codebooks; and</w:t>
      </w:r>
    </w:p>
    <w:p w14:paraId="4FE57328" w14:textId="45EF5FC6" w:rsidR="00441169" w:rsidRDefault="00441169" w:rsidP="00C31563">
      <w:pPr>
        <w:pStyle w:val="ListParagraph"/>
        <w:numPr>
          <w:ilvl w:val="0"/>
          <w:numId w:val="35"/>
        </w:numPr>
        <w:spacing w:after="60"/>
        <w:ind w:firstLineChars="0"/>
        <w:rPr>
          <w:i/>
        </w:rPr>
      </w:pPr>
      <w:r>
        <w:rPr>
          <w:i/>
        </w:rPr>
        <w:t>O</w:t>
      </w:r>
      <w:r w:rsidRPr="00432F62">
        <w:rPr>
          <w:i/>
        </w:rPr>
        <w:t xml:space="preserve">ne of Class A </w:t>
      </w:r>
      <w:r w:rsidRPr="00432F62">
        <w:rPr>
          <w:b/>
          <w:i/>
        </w:rPr>
        <w:t>W</w:t>
      </w:r>
      <w:r w:rsidRPr="00432F62">
        <w:rPr>
          <w:i/>
          <w:vertAlign w:val="subscript"/>
        </w:rPr>
        <w:t xml:space="preserve">2 </w:t>
      </w:r>
      <w:r w:rsidRPr="00432F62">
        <w:rPr>
          <w:i/>
        </w:rPr>
        <w:t>and</w:t>
      </w:r>
      <w:r>
        <w:rPr>
          <w:i/>
          <w:vertAlign w:val="subscript"/>
        </w:rPr>
        <w:t xml:space="preserve"> </w:t>
      </w:r>
      <w:r w:rsidRPr="00432F62">
        <w:rPr>
          <w:i/>
        </w:rPr>
        <w:t xml:space="preserve">LC </w:t>
      </w:r>
      <w:r w:rsidRPr="00432F62">
        <w:rPr>
          <w:b/>
          <w:i/>
        </w:rPr>
        <w:t>W</w:t>
      </w:r>
      <w:r w:rsidRPr="00432F62">
        <w:rPr>
          <w:i/>
          <w:vertAlign w:val="subscript"/>
        </w:rPr>
        <w:t>2</w:t>
      </w:r>
      <w:r w:rsidR="00046810">
        <w:rPr>
          <w:i/>
        </w:rPr>
        <w:t xml:space="preserve"> [3</w:t>
      </w:r>
      <w:r w:rsidRPr="00432F62">
        <w:rPr>
          <w:i/>
        </w:rPr>
        <w:t>]</w:t>
      </w:r>
      <w:r>
        <w:rPr>
          <w:i/>
        </w:rPr>
        <w:t xml:space="preserve"> </w:t>
      </w:r>
      <w:r w:rsidRPr="00432F62">
        <w:rPr>
          <w:i/>
        </w:rPr>
        <w:t>can be configured using RRC signaling.</w:t>
      </w:r>
      <w:r w:rsidRPr="004816EC">
        <w:rPr>
          <w:i/>
        </w:rPr>
        <w:t xml:space="preserve"> </w:t>
      </w:r>
    </w:p>
    <w:p w14:paraId="6597958A" w14:textId="77777777" w:rsidR="008B192C" w:rsidRDefault="008B192C" w:rsidP="00C31563">
      <w:pPr>
        <w:spacing w:after="0"/>
        <w:rPr>
          <w:rFonts w:eastAsia="Batang"/>
          <w:i/>
          <w:szCs w:val="20"/>
          <w:lang w:eastAsia="en-US"/>
        </w:rPr>
      </w:pPr>
      <w:r w:rsidRPr="00432F62">
        <w:rPr>
          <w:b/>
          <w:i/>
        </w:rPr>
        <w:t>Proposal 4</w:t>
      </w:r>
      <w:r w:rsidRPr="00432F62">
        <w:rPr>
          <w:i/>
        </w:rPr>
        <w:t xml:space="preserve">: </w:t>
      </w:r>
      <w:r w:rsidRPr="00432F62">
        <w:rPr>
          <w:rFonts w:eastAsia="Batang"/>
          <w:i/>
          <w:szCs w:val="20"/>
          <w:lang w:eastAsia="en-US"/>
        </w:rPr>
        <w:t xml:space="preserve">Consider smaller oversampling factor to cover channel spread with W1 beams in a dimension with large number of antenna ports. </w:t>
      </w:r>
    </w:p>
    <w:p w14:paraId="0350B4AB" w14:textId="77777777" w:rsidR="008B192C" w:rsidRPr="00432F62" w:rsidRDefault="008B192C" w:rsidP="008B192C">
      <w:pPr>
        <w:pStyle w:val="ListParagraph"/>
        <w:numPr>
          <w:ilvl w:val="0"/>
          <w:numId w:val="38"/>
        </w:numPr>
        <w:spacing w:afterLines="60" w:after="187"/>
        <w:ind w:firstLineChars="0"/>
        <w:rPr>
          <w:i/>
        </w:rPr>
      </w:pPr>
      <w:r w:rsidRPr="00432F62">
        <w:rPr>
          <w:rFonts w:eastAsia="Batang"/>
          <w:i/>
          <w:szCs w:val="20"/>
          <w:lang w:eastAsia="en-US"/>
        </w:rPr>
        <w:t xml:space="preserve">For </w:t>
      </w:r>
      <w:r>
        <w:rPr>
          <w:rFonts w:eastAsia="Batang"/>
          <w:i/>
          <w:szCs w:val="20"/>
          <w:lang w:eastAsia="en-US"/>
        </w:rPr>
        <w:t>example</w:t>
      </w:r>
      <w:r w:rsidRPr="00432F62">
        <w:rPr>
          <w:rFonts w:eastAsia="Batang"/>
          <w:i/>
          <w:szCs w:val="20"/>
          <w:lang w:eastAsia="en-US"/>
        </w:rPr>
        <w:t>, for dimension d =1,2, if N</w:t>
      </w:r>
      <w:r w:rsidRPr="00432F62">
        <w:rPr>
          <w:rFonts w:eastAsia="Batang"/>
          <w:i/>
          <w:szCs w:val="20"/>
          <w:vertAlign w:val="subscript"/>
          <w:lang w:eastAsia="en-US"/>
        </w:rPr>
        <w:t>d</w:t>
      </w:r>
      <w:r w:rsidRPr="00432F62">
        <w:rPr>
          <w:rFonts w:eastAsia="Batang"/>
          <w:i/>
          <w:szCs w:val="20"/>
          <w:lang w:eastAsia="en-US"/>
        </w:rPr>
        <w:t xml:space="preserve"> ≤ 5, O</w:t>
      </w:r>
      <w:r w:rsidRPr="00432F62">
        <w:rPr>
          <w:rFonts w:eastAsia="Batang"/>
          <w:i/>
          <w:szCs w:val="20"/>
          <w:vertAlign w:val="subscript"/>
          <w:lang w:eastAsia="en-US"/>
        </w:rPr>
        <w:t xml:space="preserve">d </w:t>
      </w:r>
      <w:r w:rsidRPr="00432F62">
        <w:rPr>
          <w:rFonts w:eastAsia="Batang"/>
          <w:i/>
          <w:szCs w:val="20"/>
          <w:lang w:eastAsia="en-US"/>
        </w:rPr>
        <w:t>= {4,8}, otherwise O</w:t>
      </w:r>
      <w:r w:rsidRPr="00432F62">
        <w:rPr>
          <w:rFonts w:eastAsia="Batang"/>
          <w:i/>
          <w:szCs w:val="20"/>
          <w:vertAlign w:val="subscript"/>
          <w:lang w:eastAsia="en-US"/>
        </w:rPr>
        <w:t xml:space="preserve">d </w:t>
      </w:r>
      <w:r w:rsidRPr="00432F62">
        <w:rPr>
          <w:rFonts w:eastAsia="Batang"/>
          <w:i/>
          <w:szCs w:val="20"/>
          <w:lang w:eastAsia="en-US"/>
        </w:rPr>
        <w:t>= {2,4}. For port layouts with both N</w:t>
      </w:r>
      <w:r w:rsidRPr="00432F62">
        <w:rPr>
          <w:rFonts w:eastAsia="Batang"/>
          <w:i/>
          <w:szCs w:val="20"/>
          <w:vertAlign w:val="subscript"/>
          <w:lang w:eastAsia="en-US"/>
        </w:rPr>
        <w:t xml:space="preserve">1 </w:t>
      </w:r>
      <w:r w:rsidRPr="00432F62">
        <w:rPr>
          <w:rFonts w:eastAsia="Batang"/>
          <w:i/>
          <w:szCs w:val="20"/>
          <w:lang w:eastAsia="en-US"/>
        </w:rPr>
        <w:t>and N</w:t>
      </w:r>
      <w:r w:rsidRPr="00432F62">
        <w:rPr>
          <w:rFonts w:eastAsia="Batang"/>
          <w:i/>
          <w:szCs w:val="20"/>
          <w:vertAlign w:val="subscript"/>
          <w:lang w:eastAsia="en-US"/>
        </w:rPr>
        <w:t>2</w:t>
      </w:r>
      <w:r w:rsidRPr="00432F62">
        <w:rPr>
          <w:rFonts w:eastAsia="Batang"/>
          <w:i/>
          <w:szCs w:val="20"/>
          <w:lang w:eastAsia="en-US"/>
        </w:rPr>
        <w:t xml:space="preserve"> ≤ 5, Rel. 13 (O</w:t>
      </w:r>
      <w:r w:rsidRPr="00432F62">
        <w:rPr>
          <w:rFonts w:eastAsia="Batang"/>
          <w:i/>
          <w:szCs w:val="20"/>
          <w:vertAlign w:val="subscript"/>
          <w:lang w:eastAsia="en-US"/>
        </w:rPr>
        <w:t>1</w:t>
      </w:r>
      <w:r w:rsidRPr="00432F62">
        <w:rPr>
          <w:rFonts w:eastAsia="Batang"/>
          <w:i/>
          <w:szCs w:val="20"/>
          <w:lang w:eastAsia="en-US"/>
        </w:rPr>
        <w:t>,O</w:t>
      </w:r>
      <w:r w:rsidRPr="00432F62">
        <w:rPr>
          <w:rFonts w:eastAsia="Batang"/>
          <w:i/>
          <w:szCs w:val="20"/>
          <w:vertAlign w:val="subscript"/>
          <w:lang w:eastAsia="en-US"/>
        </w:rPr>
        <w:t>2</w:t>
      </w:r>
      <w:r w:rsidRPr="00432F62">
        <w:rPr>
          <w:rFonts w:eastAsia="Batang"/>
          <w:i/>
          <w:szCs w:val="20"/>
          <w:lang w:eastAsia="en-US"/>
        </w:rPr>
        <w:t xml:space="preserve">) values are used. </w:t>
      </w:r>
    </w:p>
    <w:p w14:paraId="24DD99A6" w14:textId="77777777" w:rsidR="00BC7210" w:rsidRDefault="00BC7210" w:rsidP="00C31563">
      <w:pPr>
        <w:spacing w:after="60"/>
        <w:rPr>
          <w:b/>
          <w:sz w:val="30"/>
          <w:szCs w:val="30"/>
        </w:rPr>
      </w:pPr>
      <w:r>
        <w:rPr>
          <w:b/>
          <w:sz w:val="30"/>
          <w:szCs w:val="30"/>
        </w:rPr>
        <w:t>References</w:t>
      </w:r>
    </w:p>
    <w:p w14:paraId="0A5B2F2A" w14:textId="02FC0A25" w:rsidR="00363C60" w:rsidRDefault="00363C60" w:rsidP="00C31563">
      <w:pPr>
        <w:spacing w:after="0"/>
        <w:ind w:left="-720" w:right="-784"/>
        <w:rPr>
          <w:rFonts w:eastAsia="MS Mincho"/>
          <w:iCs/>
          <w:lang w:eastAsia="ja-JP"/>
        </w:rPr>
      </w:pPr>
      <w:r>
        <w:rPr>
          <w:iCs/>
          <w:lang w:eastAsia="ko-KR"/>
        </w:rPr>
        <w:tab/>
      </w:r>
      <w:r>
        <w:rPr>
          <w:iCs/>
          <w:lang w:eastAsia="ko-KR"/>
        </w:rPr>
        <w:tab/>
      </w:r>
      <w:bookmarkStart w:id="7" w:name="OLE_LINK3"/>
      <w:bookmarkStart w:id="8" w:name="OLE_LINK4"/>
      <w:r w:rsidR="00545525">
        <w:rPr>
          <w:iCs/>
          <w:lang w:eastAsia="ko-KR"/>
        </w:rPr>
        <w:tab/>
      </w:r>
      <w:r w:rsidR="00545525">
        <w:rPr>
          <w:iCs/>
          <w:lang w:eastAsia="ko-KR"/>
        </w:rPr>
        <w:tab/>
        <w:t xml:space="preserve">    </w:t>
      </w:r>
      <w:r>
        <w:rPr>
          <w:rFonts w:eastAsia="MS Mincho"/>
          <w:iCs/>
          <w:lang w:eastAsia="ja-JP"/>
        </w:rPr>
        <w:t>[1</w:t>
      </w:r>
      <w:r w:rsidRPr="00B53B49">
        <w:rPr>
          <w:rFonts w:eastAsia="MS Mincho"/>
          <w:iCs/>
          <w:lang w:eastAsia="ja-JP"/>
        </w:rPr>
        <w:t>]</w:t>
      </w:r>
      <w:bookmarkEnd w:id="7"/>
      <w:bookmarkEnd w:id="8"/>
      <w:r>
        <w:rPr>
          <w:rFonts w:eastAsia="MS Mincho"/>
          <w:iCs/>
          <w:lang w:eastAsia="ja-JP"/>
        </w:rPr>
        <w:t xml:space="preserve"> </w:t>
      </w:r>
      <w:r w:rsidRPr="0032319F">
        <w:rPr>
          <w:rFonts w:eastAsia="MS Mincho"/>
          <w:iCs/>
          <w:lang w:eastAsia="ja-JP"/>
        </w:rPr>
        <w:t>RAN1#85, Chairman’s notes</w:t>
      </w:r>
    </w:p>
    <w:p w14:paraId="028FF841" w14:textId="32130FE6" w:rsidR="00D151FC" w:rsidRDefault="00D151FC" w:rsidP="00C31563">
      <w:pPr>
        <w:spacing w:after="0"/>
        <w:ind w:left="-720" w:right="-784" w:firstLine="720"/>
        <w:rPr>
          <w:rFonts w:eastAsia="MS Mincho"/>
          <w:iCs/>
          <w:lang w:eastAsia="ja-JP"/>
        </w:rPr>
      </w:pPr>
      <w:r>
        <w:rPr>
          <w:rFonts w:eastAsia="MS Mincho"/>
          <w:iCs/>
          <w:lang w:eastAsia="ja-JP"/>
        </w:rPr>
        <w:t>[2] R1-154157, “</w:t>
      </w:r>
      <w:r w:rsidRPr="00D151FC">
        <w:rPr>
          <w:rFonts w:eastAsia="MS Mincho"/>
          <w:iCs/>
          <w:lang w:eastAsia="ja-JP"/>
        </w:rPr>
        <w:t>Antenna configurations and antenna port numbering for FD-MIMO</w:t>
      </w:r>
      <w:r>
        <w:rPr>
          <w:rFonts w:eastAsia="MS Mincho"/>
          <w:iCs/>
          <w:lang w:eastAsia="ja-JP"/>
        </w:rPr>
        <w:t>,” Samsung</w:t>
      </w:r>
    </w:p>
    <w:p w14:paraId="7222B1A9" w14:textId="21C6A6D9" w:rsidR="00A13380" w:rsidRDefault="00D151FC" w:rsidP="00C31563">
      <w:pPr>
        <w:spacing w:after="0"/>
        <w:rPr>
          <w:rFonts w:eastAsia="MS Mincho"/>
          <w:iCs/>
          <w:lang w:eastAsia="ja-JP"/>
        </w:rPr>
      </w:pPr>
      <w:r>
        <w:rPr>
          <w:iCs/>
          <w:lang w:eastAsia="ko-KR"/>
        </w:rPr>
        <w:t>[3</w:t>
      </w:r>
      <w:r w:rsidR="00D03A74">
        <w:rPr>
          <w:iCs/>
          <w:lang w:eastAsia="ko-KR"/>
        </w:rPr>
        <w:t xml:space="preserve">] </w:t>
      </w:r>
      <w:r w:rsidR="00D03A74" w:rsidRPr="00D03A74">
        <w:rPr>
          <w:iCs/>
          <w:lang w:eastAsia="ko-KR"/>
        </w:rPr>
        <w:t>R1-166734</w:t>
      </w:r>
      <w:r w:rsidR="00D03A74">
        <w:rPr>
          <w:iCs/>
          <w:lang w:eastAsia="ko-KR"/>
        </w:rPr>
        <w:t>, “</w:t>
      </w:r>
      <w:r w:rsidR="00D03A74" w:rsidRPr="00D03A74">
        <w:rPr>
          <w:iCs/>
          <w:lang w:eastAsia="ko-KR"/>
        </w:rPr>
        <w:t>Linear combination (LC) codebook based CSI reporting and simulation results</w:t>
      </w:r>
      <w:r w:rsidR="00D03A74">
        <w:rPr>
          <w:iCs/>
          <w:lang w:eastAsia="ko-KR"/>
        </w:rPr>
        <w:t>,” Samsung.</w:t>
      </w:r>
    </w:p>
    <w:p w14:paraId="38069895" w14:textId="77777777" w:rsidR="00BC7210" w:rsidRDefault="00BC7210" w:rsidP="00C31563">
      <w:pPr>
        <w:spacing w:afterLines="60" w:after="187"/>
        <w:rPr>
          <w:b/>
          <w:sz w:val="30"/>
          <w:szCs w:val="30"/>
        </w:rPr>
      </w:pPr>
      <w:r w:rsidRPr="00E705BF">
        <w:rPr>
          <w:b/>
          <w:sz w:val="30"/>
          <w:szCs w:val="30"/>
        </w:rPr>
        <w:t xml:space="preserve"> </w:t>
      </w:r>
    </w:p>
    <w:p w14:paraId="70184D17" w14:textId="77777777" w:rsidR="00F75499" w:rsidRPr="00F75499" w:rsidRDefault="00F75499" w:rsidP="00C31563">
      <w:pPr>
        <w:spacing w:afterLines="60" w:after="187"/>
        <w:rPr>
          <w:i/>
        </w:rPr>
      </w:pPr>
    </w:p>
    <w:p w14:paraId="6F5257B3" w14:textId="77777777" w:rsidR="00F75499" w:rsidRPr="00007B41" w:rsidRDefault="00F75499" w:rsidP="00C31563">
      <w:pPr>
        <w:spacing w:afterLines="60" w:after="187"/>
        <w:rPr>
          <w:i/>
        </w:rPr>
      </w:pPr>
    </w:p>
    <w:sectPr w:rsidR="00F75499" w:rsidRPr="00007B41" w:rsidSect="007163CF">
      <w:headerReference w:type="default" r:id="rId14"/>
      <w:footerReference w:type="even" r:id="rId15"/>
      <w:footerReference w:type="default" r:id="rId16"/>
      <w:pgSz w:w="11906" w:h="16838"/>
      <w:pgMar w:top="1440" w:right="1556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BB6A4F" w14:textId="77777777" w:rsidR="00364A4B" w:rsidRDefault="00364A4B" w:rsidP="00C1415E">
      <w:pPr>
        <w:spacing w:after="120"/>
      </w:pPr>
      <w:r>
        <w:separator/>
      </w:r>
    </w:p>
    <w:p w14:paraId="52EA0847" w14:textId="77777777" w:rsidR="00364A4B" w:rsidRDefault="00364A4B" w:rsidP="00C1415E">
      <w:pPr>
        <w:spacing w:after="120"/>
      </w:pPr>
    </w:p>
  </w:endnote>
  <w:endnote w:type="continuationSeparator" w:id="0">
    <w:p w14:paraId="4ADAD2E4" w14:textId="77777777" w:rsidR="00364A4B" w:rsidRDefault="00364A4B" w:rsidP="00C1415E">
      <w:pPr>
        <w:spacing w:after="120"/>
      </w:pPr>
      <w:r>
        <w:continuationSeparator/>
      </w:r>
    </w:p>
    <w:p w14:paraId="47D95603" w14:textId="77777777" w:rsidR="00364A4B" w:rsidRDefault="00364A4B" w:rsidP="00C1415E">
      <w:pPr>
        <w:spacing w:after="1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TFangsong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A5F875" w14:textId="77777777" w:rsidR="00C4779B" w:rsidRDefault="00C4779B" w:rsidP="00C1415E">
    <w:pPr>
      <w:pStyle w:val="Footer"/>
      <w:framePr w:wrap="around" w:vAnchor="text" w:hAnchor="margin" w:xAlign="right" w:y="1"/>
      <w:spacing w:after="12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03967B0" w14:textId="77777777" w:rsidR="00C4779B" w:rsidRDefault="00C4779B" w:rsidP="00C1415E">
    <w:pPr>
      <w:pStyle w:val="Footer"/>
      <w:spacing w:after="120"/>
      <w:ind w:right="360"/>
    </w:pPr>
  </w:p>
  <w:p w14:paraId="054B93D9" w14:textId="77777777" w:rsidR="00C4779B" w:rsidRDefault="00C4779B" w:rsidP="00C1415E">
    <w:pPr>
      <w:spacing w:after="1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2F5CD4" w14:textId="77777777" w:rsidR="00C4779B" w:rsidRDefault="00C4779B" w:rsidP="00C1415E">
    <w:pPr>
      <w:pStyle w:val="Footer"/>
      <w:spacing w:after="120"/>
      <w:ind w:right="360"/>
      <w:rPr>
        <w:rFonts w:ascii="SimSun" w:hAnsi="SimSun"/>
      </w:rPr>
    </w:pPr>
    <w:r>
      <w:rPr>
        <w:rFonts w:ascii="SimSun" w:hAnsi="SimSun" w:hint="eastAsia"/>
      </w:rPr>
      <w:tab/>
    </w:r>
  </w:p>
  <w:p w14:paraId="44091DA9" w14:textId="77777777" w:rsidR="00C4779B" w:rsidRDefault="00C4779B" w:rsidP="00C1415E">
    <w:pPr>
      <w:spacing w:after="12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1A9624" w14:textId="77777777" w:rsidR="00364A4B" w:rsidRDefault="00364A4B" w:rsidP="00C1415E">
      <w:pPr>
        <w:spacing w:after="120"/>
      </w:pPr>
      <w:r>
        <w:separator/>
      </w:r>
    </w:p>
    <w:p w14:paraId="6AFEBFB0" w14:textId="77777777" w:rsidR="00364A4B" w:rsidRDefault="00364A4B" w:rsidP="00C1415E">
      <w:pPr>
        <w:spacing w:after="120"/>
      </w:pPr>
    </w:p>
  </w:footnote>
  <w:footnote w:type="continuationSeparator" w:id="0">
    <w:p w14:paraId="63D2AE6A" w14:textId="77777777" w:rsidR="00364A4B" w:rsidRDefault="00364A4B" w:rsidP="00C1415E">
      <w:pPr>
        <w:spacing w:after="120"/>
      </w:pPr>
      <w:r>
        <w:continuationSeparator/>
      </w:r>
    </w:p>
    <w:p w14:paraId="2479FB91" w14:textId="77777777" w:rsidR="00364A4B" w:rsidRDefault="00364A4B" w:rsidP="00C1415E">
      <w:pPr>
        <w:spacing w:after="12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5CF681" w14:textId="77777777" w:rsidR="00C4779B" w:rsidRDefault="00C4779B" w:rsidP="00C1415E">
    <w:pPr>
      <w:spacing w:after="120"/>
      <w:jc w:val="distribute"/>
      <w:rPr>
        <w:rFonts w:eastAsia="STFangsong"/>
        <w:szCs w:val="21"/>
      </w:rPr>
    </w:pPr>
  </w:p>
  <w:p w14:paraId="6F696224" w14:textId="77777777" w:rsidR="00C4779B" w:rsidRDefault="00C4779B" w:rsidP="00C1415E">
    <w:pPr>
      <w:spacing w:after="1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A22878"/>
    <w:multiLevelType w:val="hybridMultilevel"/>
    <w:tmpl w:val="9D72C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D55030"/>
    <w:multiLevelType w:val="hybridMultilevel"/>
    <w:tmpl w:val="731EA194"/>
    <w:lvl w:ilvl="0" w:tplc="04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2" w15:restartNumberingAfterBreak="0">
    <w:nsid w:val="08892D26"/>
    <w:multiLevelType w:val="hybridMultilevel"/>
    <w:tmpl w:val="3D88E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CC26ED"/>
    <w:multiLevelType w:val="hybridMultilevel"/>
    <w:tmpl w:val="F7704A0E"/>
    <w:lvl w:ilvl="0" w:tplc="DA548B5A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9F94C23"/>
    <w:multiLevelType w:val="hybridMultilevel"/>
    <w:tmpl w:val="B72C93F0"/>
    <w:lvl w:ilvl="0" w:tplc="DD6286F0">
      <w:start w:val="26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AA17966"/>
    <w:multiLevelType w:val="hybridMultilevel"/>
    <w:tmpl w:val="372C083E"/>
    <w:lvl w:ilvl="0" w:tplc="7BF039BA">
      <w:start w:val="1"/>
      <w:numFmt w:val="bullet"/>
      <w:lvlText w:val="•"/>
      <w:lvlJc w:val="left"/>
      <w:pPr>
        <w:ind w:left="78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6" w15:restartNumberingAfterBreak="0">
    <w:nsid w:val="0C7756F6"/>
    <w:multiLevelType w:val="hybridMultilevel"/>
    <w:tmpl w:val="CC648F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EA1C69"/>
    <w:multiLevelType w:val="hybridMultilevel"/>
    <w:tmpl w:val="2A020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812BA0"/>
    <w:multiLevelType w:val="hybridMultilevel"/>
    <w:tmpl w:val="AB1E3446"/>
    <w:lvl w:ilvl="0" w:tplc="A81CC0C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0FC764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BC78D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80732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C487C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EA07D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928E1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69A576E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C061D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A7A716E"/>
    <w:multiLevelType w:val="hybridMultilevel"/>
    <w:tmpl w:val="AC62BA5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1" w15:restartNumberingAfterBreak="0">
    <w:nsid w:val="242F56A7"/>
    <w:multiLevelType w:val="hybridMultilevel"/>
    <w:tmpl w:val="96B08564"/>
    <w:lvl w:ilvl="0" w:tplc="A9CC9AC6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24353F0D"/>
    <w:multiLevelType w:val="hybridMultilevel"/>
    <w:tmpl w:val="43187746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25560A3E"/>
    <w:multiLevelType w:val="hybridMultilevel"/>
    <w:tmpl w:val="508462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FA5FF3"/>
    <w:multiLevelType w:val="hybridMultilevel"/>
    <w:tmpl w:val="B26445A2"/>
    <w:lvl w:ilvl="0" w:tplc="BBE60268">
      <w:start w:val="1"/>
      <w:numFmt w:val="decimal"/>
      <w:lvlText w:val="%1)"/>
      <w:lvlJc w:val="left"/>
      <w:pPr>
        <w:ind w:left="840" w:hanging="420"/>
      </w:pPr>
      <w:rPr>
        <w:rFonts w:ascii="Times New Roman" w:eastAsia="SimSun" w:hAnsi="Times New Roman" w:cs="Times New Roman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 w15:restartNumberingAfterBreak="0">
    <w:nsid w:val="2F2F5E25"/>
    <w:multiLevelType w:val="hybridMultilevel"/>
    <w:tmpl w:val="FB2EC8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F15639"/>
    <w:multiLevelType w:val="hybridMultilevel"/>
    <w:tmpl w:val="30C66C8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B77B2A"/>
    <w:multiLevelType w:val="hybridMultilevel"/>
    <w:tmpl w:val="8EC6BC62"/>
    <w:lvl w:ilvl="0" w:tplc="A9CC9AC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286CA4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7AC09D3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19E84E5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9E8DD6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BBAEB85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FF25B0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B7C771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0272485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8" w15:restartNumberingAfterBreak="0">
    <w:nsid w:val="33A9283B"/>
    <w:multiLevelType w:val="hybridMultilevel"/>
    <w:tmpl w:val="292AAB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1A7FB1"/>
    <w:multiLevelType w:val="hybridMultilevel"/>
    <w:tmpl w:val="D718343C"/>
    <w:lvl w:ilvl="0" w:tplc="38A470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8C22CE2">
      <w:start w:val="374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E062644">
      <w:start w:val="374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B047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47E4A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80D4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A212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3894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1B40E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35DB4832"/>
    <w:multiLevelType w:val="hybridMultilevel"/>
    <w:tmpl w:val="D67857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6AE797A"/>
    <w:multiLevelType w:val="hybridMultilevel"/>
    <w:tmpl w:val="2F1E1E78"/>
    <w:lvl w:ilvl="0" w:tplc="7BF039BA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36F0552E"/>
    <w:multiLevelType w:val="multilevel"/>
    <w:tmpl w:val="3D8C9CDC"/>
    <w:lvl w:ilvl="0">
      <w:start w:val="5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108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 w15:restartNumberingAfterBreak="0">
    <w:nsid w:val="39287E96"/>
    <w:multiLevelType w:val="hybridMultilevel"/>
    <w:tmpl w:val="1566621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9A4AED"/>
    <w:multiLevelType w:val="hybridMultilevel"/>
    <w:tmpl w:val="A3B604B6"/>
    <w:lvl w:ilvl="0" w:tplc="FCB43F46">
      <w:start w:val="4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362A47"/>
    <w:multiLevelType w:val="hybridMultilevel"/>
    <w:tmpl w:val="465C979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6020D0D"/>
    <w:multiLevelType w:val="hybridMultilevel"/>
    <w:tmpl w:val="C9566F9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47BF2210"/>
    <w:multiLevelType w:val="hybridMultilevel"/>
    <w:tmpl w:val="2E46B676"/>
    <w:lvl w:ilvl="0" w:tplc="5B88FC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B6B7B4">
      <w:start w:val="129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BA84CE">
      <w:start w:val="129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6CE8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3CD9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0445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9AAE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98A54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8CBC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48010F41"/>
    <w:multiLevelType w:val="hybridMultilevel"/>
    <w:tmpl w:val="B3B0D734"/>
    <w:lvl w:ilvl="0" w:tplc="6DCCACF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3804B6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AC23A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CE424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C64E3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F68DA6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0AE52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8E095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904DCD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505B7312"/>
    <w:multiLevelType w:val="hybridMultilevel"/>
    <w:tmpl w:val="9564A3C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5B046428"/>
    <w:multiLevelType w:val="multilevel"/>
    <w:tmpl w:val="DC88ED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360" w:hanging="3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82E0085"/>
    <w:multiLevelType w:val="hybridMultilevel"/>
    <w:tmpl w:val="2DB6255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004107"/>
    <w:multiLevelType w:val="hybridMultilevel"/>
    <w:tmpl w:val="CFFEF45A"/>
    <w:lvl w:ilvl="0" w:tplc="A5CE7B3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7184208C"/>
    <w:multiLevelType w:val="hybridMultilevel"/>
    <w:tmpl w:val="15523DD8"/>
    <w:lvl w:ilvl="0" w:tplc="84D2D162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76F86B18"/>
    <w:multiLevelType w:val="hybridMultilevel"/>
    <w:tmpl w:val="23AE4A7E"/>
    <w:lvl w:ilvl="0" w:tplc="55B67806">
      <w:numFmt w:val="bullet"/>
      <w:lvlText w:val="-"/>
      <w:lvlJc w:val="left"/>
      <w:pPr>
        <w:ind w:left="720" w:hanging="360"/>
      </w:pPr>
      <w:rPr>
        <w:rFonts w:ascii="Times" w:eastAsia="MS Mincho" w:hAnsi="Time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0B3CFE"/>
    <w:multiLevelType w:val="hybridMultilevel"/>
    <w:tmpl w:val="4E6275DE"/>
    <w:lvl w:ilvl="0" w:tplc="DD6286F0">
      <w:start w:val="26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 w15:restartNumberingAfterBreak="0">
    <w:nsid w:val="7BD57328"/>
    <w:multiLevelType w:val="hybridMultilevel"/>
    <w:tmpl w:val="3B8491EC"/>
    <w:lvl w:ilvl="0" w:tplc="CB620740">
      <w:start w:val="29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7FB80234"/>
    <w:multiLevelType w:val="hybridMultilevel"/>
    <w:tmpl w:val="73CE3878"/>
    <w:lvl w:ilvl="0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5"/>
  </w:num>
  <w:num w:numId="3">
    <w:abstractNumId w:val="5"/>
  </w:num>
  <w:num w:numId="4">
    <w:abstractNumId w:val="4"/>
  </w:num>
  <w:num w:numId="5">
    <w:abstractNumId w:val="21"/>
  </w:num>
  <w:num w:numId="6">
    <w:abstractNumId w:val="10"/>
  </w:num>
  <w:num w:numId="7">
    <w:abstractNumId w:val="29"/>
  </w:num>
  <w:num w:numId="8">
    <w:abstractNumId w:val="26"/>
  </w:num>
  <w:num w:numId="9">
    <w:abstractNumId w:val="18"/>
  </w:num>
  <w:num w:numId="10">
    <w:abstractNumId w:val="36"/>
  </w:num>
  <w:num w:numId="11">
    <w:abstractNumId w:val="14"/>
  </w:num>
  <w:num w:numId="12">
    <w:abstractNumId w:val="22"/>
  </w:num>
  <w:num w:numId="13">
    <w:abstractNumId w:val="33"/>
  </w:num>
  <w:num w:numId="14">
    <w:abstractNumId w:val="17"/>
  </w:num>
  <w:num w:numId="15">
    <w:abstractNumId w:val="32"/>
  </w:num>
  <w:num w:numId="16">
    <w:abstractNumId w:val="0"/>
  </w:num>
  <w:num w:numId="17">
    <w:abstractNumId w:val="11"/>
  </w:num>
  <w:num w:numId="18">
    <w:abstractNumId w:val="2"/>
  </w:num>
  <w:num w:numId="19">
    <w:abstractNumId w:val="13"/>
  </w:num>
  <w:num w:numId="20">
    <w:abstractNumId w:val="34"/>
  </w:num>
  <w:num w:numId="21">
    <w:abstractNumId w:val="28"/>
  </w:num>
  <w:num w:numId="22">
    <w:abstractNumId w:val="8"/>
  </w:num>
  <w:num w:numId="23">
    <w:abstractNumId w:val="37"/>
  </w:num>
  <w:num w:numId="24">
    <w:abstractNumId w:val="16"/>
  </w:num>
  <w:num w:numId="25">
    <w:abstractNumId w:val="23"/>
  </w:num>
  <w:num w:numId="26">
    <w:abstractNumId w:val="3"/>
  </w:num>
  <w:num w:numId="27">
    <w:abstractNumId w:val="12"/>
  </w:num>
  <w:num w:numId="28">
    <w:abstractNumId w:val="24"/>
  </w:num>
  <w:num w:numId="29">
    <w:abstractNumId w:val="9"/>
  </w:num>
  <w:num w:numId="30">
    <w:abstractNumId w:val="25"/>
  </w:num>
  <w:num w:numId="31">
    <w:abstractNumId w:val="31"/>
  </w:num>
  <w:num w:numId="32">
    <w:abstractNumId w:val="1"/>
  </w:num>
  <w:num w:numId="33">
    <w:abstractNumId w:val="19"/>
  </w:num>
  <w:num w:numId="34">
    <w:abstractNumId w:val="27"/>
  </w:num>
  <w:num w:numId="35">
    <w:abstractNumId w:val="7"/>
  </w:num>
  <w:num w:numId="36">
    <w:abstractNumId w:val="6"/>
  </w:num>
  <w:num w:numId="37">
    <w:abstractNumId w:val="15"/>
  </w:num>
  <w:num w:numId="3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7EC7"/>
    <w:rsid w:val="000023B9"/>
    <w:rsid w:val="00004807"/>
    <w:rsid w:val="000051F9"/>
    <w:rsid w:val="00007B41"/>
    <w:rsid w:val="00007DA9"/>
    <w:rsid w:val="000126D8"/>
    <w:rsid w:val="000160B6"/>
    <w:rsid w:val="00017012"/>
    <w:rsid w:val="00025070"/>
    <w:rsid w:val="00026E3B"/>
    <w:rsid w:val="000304C4"/>
    <w:rsid w:val="00030C8C"/>
    <w:rsid w:val="000314D5"/>
    <w:rsid w:val="00031765"/>
    <w:rsid w:val="00031CE6"/>
    <w:rsid w:val="000346E9"/>
    <w:rsid w:val="000358C6"/>
    <w:rsid w:val="00035964"/>
    <w:rsid w:val="000359B0"/>
    <w:rsid w:val="00036D77"/>
    <w:rsid w:val="000438EB"/>
    <w:rsid w:val="00046810"/>
    <w:rsid w:val="000524AC"/>
    <w:rsid w:val="00053B98"/>
    <w:rsid w:val="00061CAC"/>
    <w:rsid w:val="0006473A"/>
    <w:rsid w:val="0006522F"/>
    <w:rsid w:val="00065D99"/>
    <w:rsid w:val="00067AED"/>
    <w:rsid w:val="00072F3D"/>
    <w:rsid w:val="000735EE"/>
    <w:rsid w:val="000744E0"/>
    <w:rsid w:val="00074EEE"/>
    <w:rsid w:val="00075348"/>
    <w:rsid w:val="0007774D"/>
    <w:rsid w:val="000861BA"/>
    <w:rsid w:val="000906C6"/>
    <w:rsid w:val="00092939"/>
    <w:rsid w:val="00093BBC"/>
    <w:rsid w:val="00094CB1"/>
    <w:rsid w:val="000961D9"/>
    <w:rsid w:val="00096563"/>
    <w:rsid w:val="0009778C"/>
    <w:rsid w:val="000A086C"/>
    <w:rsid w:val="000A5781"/>
    <w:rsid w:val="000A761A"/>
    <w:rsid w:val="000B0492"/>
    <w:rsid w:val="000B11E1"/>
    <w:rsid w:val="000B797C"/>
    <w:rsid w:val="000C569E"/>
    <w:rsid w:val="000D0EA9"/>
    <w:rsid w:val="000D17E6"/>
    <w:rsid w:val="000D3A30"/>
    <w:rsid w:val="000D5E6C"/>
    <w:rsid w:val="000D69E3"/>
    <w:rsid w:val="000E0647"/>
    <w:rsid w:val="000E147A"/>
    <w:rsid w:val="000E5A3F"/>
    <w:rsid w:val="000E78CD"/>
    <w:rsid w:val="000E7DE4"/>
    <w:rsid w:val="000F05E9"/>
    <w:rsid w:val="001131E5"/>
    <w:rsid w:val="001168FD"/>
    <w:rsid w:val="00116F40"/>
    <w:rsid w:val="001170BC"/>
    <w:rsid w:val="00117355"/>
    <w:rsid w:val="00117ABD"/>
    <w:rsid w:val="00122997"/>
    <w:rsid w:val="00123BA8"/>
    <w:rsid w:val="00126145"/>
    <w:rsid w:val="0012725A"/>
    <w:rsid w:val="00127BB0"/>
    <w:rsid w:val="001302ED"/>
    <w:rsid w:val="00133167"/>
    <w:rsid w:val="00141A22"/>
    <w:rsid w:val="00143AFF"/>
    <w:rsid w:val="001472CA"/>
    <w:rsid w:val="00147379"/>
    <w:rsid w:val="00151625"/>
    <w:rsid w:val="00153A25"/>
    <w:rsid w:val="00153D57"/>
    <w:rsid w:val="00155498"/>
    <w:rsid w:val="001614A6"/>
    <w:rsid w:val="00163D84"/>
    <w:rsid w:val="001667A9"/>
    <w:rsid w:val="00166D47"/>
    <w:rsid w:val="0016797E"/>
    <w:rsid w:val="0016797F"/>
    <w:rsid w:val="0017126A"/>
    <w:rsid w:val="001716FF"/>
    <w:rsid w:val="00175978"/>
    <w:rsid w:val="001767E6"/>
    <w:rsid w:val="001804AE"/>
    <w:rsid w:val="00180C43"/>
    <w:rsid w:val="001820F6"/>
    <w:rsid w:val="00182AC5"/>
    <w:rsid w:val="001854ED"/>
    <w:rsid w:val="00185A6E"/>
    <w:rsid w:val="00185B16"/>
    <w:rsid w:val="00190A8D"/>
    <w:rsid w:val="001938D2"/>
    <w:rsid w:val="00196645"/>
    <w:rsid w:val="0019731C"/>
    <w:rsid w:val="001A2405"/>
    <w:rsid w:val="001A39E2"/>
    <w:rsid w:val="001A4B56"/>
    <w:rsid w:val="001B0323"/>
    <w:rsid w:val="001B21A1"/>
    <w:rsid w:val="001B4581"/>
    <w:rsid w:val="001B75B0"/>
    <w:rsid w:val="001B7A16"/>
    <w:rsid w:val="001C3F1A"/>
    <w:rsid w:val="001C4D67"/>
    <w:rsid w:val="001D146D"/>
    <w:rsid w:val="001D5B03"/>
    <w:rsid w:val="001E0082"/>
    <w:rsid w:val="001E1F94"/>
    <w:rsid w:val="001E53CE"/>
    <w:rsid w:val="001E7EB3"/>
    <w:rsid w:val="001F0EB9"/>
    <w:rsid w:val="001F4AE1"/>
    <w:rsid w:val="001F6FE8"/>
    <w:rsid w:val="00200A6C"/>
    <w:rsid w:val="00200BF0"/>
    <w:rsid w:val="00200E21"/>
    <w:rsid w:val="0020119C"/>
    <w:rsid w:val="00201277"/>
    <w:rsid w:val="00202907"/>
    <w:rsid w:val="00203524"/>
    <w:rsid w:val="0020416F"/>
    <w:rsid w:val="0021670B"/>
    <w:rsid w:val="00217FC4"/>
    <w:rsid w:val="00220F57"/>
    <w:rsid w:val="0022351C"/>
    <w:rsid w:val="00224ADC"/>
    <w:rsid w:val="00224B58"/>
    <w:rsid w:val="00224CFC"/>
    <w:rsid w:val="002258B0"/>
    <w:rsid w:val="0022718D"/>
    <w:rsid w:val="00227408"/>
    <w:rsid w:val="002333B7"/>
    <w:rsid w:val="0023400E"/>
    <w:rsid w:val="00234541"/>
    <w:rsid w:val="00234A7B"/>
    <w:rsid w:val="00234C4D"/>
    <w:rsid w:val="00242A9A"/>
    <w:rsid w:val="002430CF"/>
    <w:rsid w:val="002432AC"/>
    <w:rsid w:val="00243AA7"/>
    <w:rsid w:val="00244D42"/>
    <w:rsid w:val="00253142"/>
    <w:rsid w:val="00253B98"/>
    <w:rsid w:val="00255D81"/>
    <w:rsid w:val="00256ECF"/>
    <w:rsid w:val="00260165"/>
    <w:rsid w:val="0026186C"/>
    <w:rsid w:val="00262FA3"/>
    <w:rsid w:val="00264AE0"/>
    <w:rsid w:val="002667AD"/>
    <w:rsid w:val="00267657"/>
    <w:rsid w:val="00267663"/>
    <w:rsid w:val="00267AD0"/>
    <w:rsid w:val="00267BB8"/>
    <w:rsid w:val="0027189C"/>
    <w:rsid w:val="002736A4"/>
    <w:rsid w:val="0027533F"/>
    <w:rsid w:val="00277824"/>
    <w:rsid w:val="002822EA"/>
    <w:rsid w:val="00282B64"/>
    <w:rsid w:val="002834CC"/>
    <w:rsid w:val="00284575"/>
    <w:rsid w:val="00284AAF"/>
    <w:rsid w:val="002850F8"/>
    <w:rsid w:val="00285844"/>
    <w:rsid w:val="00287677"/>
    <w:rsid w:val="00287848"/>
    <w:rsid w:val="002903D9"/>
    <w:rsid w:val="00291B12"/>
    <w:rsid w:val="00294377"/>
    <w:rsid w:val="002A47A8"/>
    <w:rsid w:val="002A6137"/>
    <w:rsid w:val="002A72B0"/>
    <w:rsid w:val="002B1929"/>
    <w:rsid w:val="002B197F"/>
    <w:rsid w:val="002B2128"/>
    <w:rsid w:val="002B3A4B"/>
    <w:rsid w:val="002C16B7"/>
    <w:rsid w:val="002C7CBF"/>
    <w:rsid w:val="002D0C4B"/>
    <w:rsid w:val="002D35FA"/>
    <w:rsid w:val="002D5C03"/>
    <w:rsid w:val="002D5EB8"/>
    <w:rsid w:val="002E0119"/>
    <w:rsid w:val="002E3DEC"/>
    <w:rsid w:val="002E593E"/>
    <w:rsid w:val="002E5F50"/>
    <w:rsid w:val="002F01B7"/>
    <w:rsid w:val="002F04B3"/>
    <w:rsid w:val="002F0F91"/>
    <w:rsid w:val="002F5517"/>
    <w:rsid w:val="00301B65"/>
    <w:rsid w:val="00303751"/>
    <w:rsid w:val="00306073"/>
    <w:rsid w:val="00312C1A"/>
    <w:rsid w:val="00312DD1"/>
    <w:rsid w:val="0031350E"/>
    <w:rsid w:val="0031771A"/>
    <w:rsid w:val="0032049A"/>
    <w:rsid w:val="00323A6E"/>
    <w:rsid w:val="0032654B"/>
    <w:rsid w:val="003315E6"/>
    <w:rsid w:val="0033176D"/>
    <w:rsid w:val="00331CCA"/>
    <w:rsid w:val="00331D13"/>
    <w:rsid w:val="003320B5"/>
    <w:rsid w:val="00332AEE"/>
    <w:rsid w:val="003371CE"/>
    <w:rsid w:val="003424F0"/>
    <w:rsid w:val="003504B5"/>
    <w:rsid w:val="003518BC"/>
    <w:rsid w:val="003536B9"/>
    <w:rsid w:val="0035375E"/>
    <w:rsid w:val="00353D7F"/>
    <w:rsid w:val="003557A7"/>
    <w:rsid w:val="0035647F"/>
    <w:rsid w:val="00363C60"/>
    <w:rsid w:val="00364A4B"/>
    <w:rsid w:val="00367EED"/>
    <w:rsid w:val="00370E38"/>
    <w:rsid w:val="00372A32"/>
    <w:rsid w:val="003769E8"/>
    <w:rsid w:val="00380EB4"/>
    <w:rsid w:val="003821A6"/>
    <w:rsid w:val="0038357A"/>
    <w:rsid w:val="00384B83"/>
    <w:rsid w:val="00385262"/>
    <w:rsid w:val="00385A9E"/>
    <w:rsid w:val="00387543"/>
    <w:rsid w:val="00387B19"/>
    <w:rsid w:val="003918F8"/>
    <w:rsid w:val="003933FA"/>
    <w:rsid w:val="00394178"/>
    <w:rsid w:val="00395682"/>
    <w:rsid w:val="00395BC4"/>
    <w:rsid w:val="003A1B61"/>
    <w:rsid w:val="003A2A06"/>
    <w:rsid w:val="003A6016"/>
    <w:rsid w:val="003A65D6"/>
    <w:rsid w:val="003A7066"/>
    <w:rsid w:val="003A7412"/>
    <w:rsid w:val="003B2CC3"/>
    <w:rsid w:val="003B64A7"/>
    <w:rsid w:val="003B7D22"/>
    <w:rsid w:val="003C0A88"/>
    <w:rsid w:val="003C0DF4"/>
    <w:rsid w:val="003C3CD0"/>
    <w:rsid w:val="003C4DF2"/>
    <w:rsid w:val="003C615F"/>
    <w:rsid w:val="003C686A"/>
    <w:rsid w:val="003D0F4F"/>
    <w:rsid w:val="003D45FC"/>
    <w:rsid w:val="003E0976"/>
    <w:rsid w:val="003E43D5"/>
    <w:rsid w:val="003E45B2"/>
    <w:rsid w:val="003E6A2C"/>
    <w:rsid w:val="003F0C05"/>
    <w:rsid w:val="003F0D69"/>
    <w:rsid w:val="003F3ACB"/>
    <w:rsid w:val="003F448B"/>
    <w:rsid w:val="003F53CC"/>
    <w:rsid w:val="003F58F6"/>
    <w:rsid w:val="003F6EE6"/>
    <w:rsid w:val="00407AD8"/>
    <w:rsid w:val="00412B04"/>
    <w:rsid w:val="00413229"/>
    <w:rsid w:val="004163B2"/>
    <w:rsid w:val="00417EC7"/>
    <w:rsid w:val="00420B9B"/>
    <w:rsid w:val="00422949"/>
    <w:rsid w:val="004263F5"/>
    <w:rsid w:val="00427917"/>
    <w:rsid w:val="00430569"/>
    <w:rsid w:val="00430B03"/>
    <w:rsid w:val="004340C3"/>
    <w:rsid w:val="0043483A"/>
    <w:rsid w:val="00435043"/>
    <w:rsid w:val="00441169"/>
    <w:rsid w:val="00442138"/>
    <w:rsid w:val="00444294"/>
    <w:rsid w:val="00451917"/>
    <w:rsid w:val="0045495B"/>
    <w:rsid w:val="00456132"/>
    <w:rsid w:val="00456E7A"/>
    <w:rsid w:val="00456FFD"/>
    <w:rsid w:val="00457269"/>
    <w:rsid w:val="00460122"/>
    <w:rsid w:val="0046088D"/>
    <w:rsid w:val="0048006F"/>
    <w:rsid w:val="0048150B"/>
    <w:rsid w:val="004816EC"/>
    <w:rsid w:val="00481EF1"/>
    <w:rsid w:val="00481FEF"/>
    <w:rsid w:val="0048442B"/>
    <w:rsid w:val="00484A3F"/>
    <w:rsid w:val="004863F4"/>
    <w:rsid w:val="004877F3"/>
    <w:rsid w:val="00493011"/>
    <w:rsid w:val="004935C0"/>
    <w:rsid w:val="00494A8B"/>
    <w:rsid w:val="004A0AFE"/>
    <w:rsid w:val="004A1EA3"/>
    <w:rsid w:val="004A6411"/>
    <w:rsid w:val="004A6703"/>
    <w:rsid w:val="004A6EB2"/>
    <w:rsid w:val="004A717B"/>
    <w:rsid w:val="004B04A1"/>
    <w:rsid w:val="004B1BAB"/>
    <w:rsid w:val="004B3748"/>
    <w:rsid w:val="004B4646"/>
    <w:rsid w:val="004C1F60"/>
    <w:rsid w:val="004C4CC5"/>
    <w:rsid w:val="004C63EE"/>
    <w:rsid w:val="004D1EE6"/>
    <w:rsid w:val="004D78E1"/>
    <w:rsid w:val="004D7AF9"/>
    <w:rsid w:val="004F2F21"/>
    <w:rsid w:val="004F3768"/>
    <w:rsid w:val="004F54CD"/>
    <w:rsid w:val="004F6658"/>
    <w:rsid w:val="0051029C"/>
    <w:rsid w:val="00514D7A"/>
    <w:rsid w:val="00516F2B"/>
    <w:rsid w:val="00517891"/>
    <w:rsid w:val="00520960"/>
    <w:rsid w:val="00521F4D"/>
    <w:rsid w:val="00523C5A"/>
    <w:rsid w:val="00525CF4"/>
    <w:rsid w:val="00527276"/>
    <w:rsid w:val="00527657"/>
    <w:rsid w:val="00527DAC"/>
    <w:rsid w:val="0053144E"/>
    <w:rsid w:val="00532522"/>
    <w:rsid w:val="00532756"/>
    <w:rsid w:val="0053413B"/>
    <w:rsid w:val="00535E6B"/>
    <w:rsid w:val="005371E6"/>
    <w:rsid w:val="00537D4C"/>
    <w:rsid w:val="00541DDB"/>
    <w:rsid w:val="0054231E"/>
    <w:rsid w:val="00545525"/>
    <w:rsid w:val="00545E8B"/>
    <w:rsid w:val="00551A65"/>
    <w:rsid w:val="005528F1"/>
    <w:rsid w:val="00555764"/>
    <w:rsid w:val="0056127B"/>
    <w:rsid w:val="00561774"/>
    <w:rsid w:val="00563E6C"/>
    <w:rsid w:val="005651A0"/>
    <w:rsid w:val="00570B68"/>
    <w:rsid w:val="00571FC1"/>
    <w:rsid w:val="005724B2"/>
    <w:rsid w:val="00580BE6"/>
    <w:rsid w:val="005841DD"/>
    <w:rsid w:val="00584CDB"/>
    <w:rsid w:val="00585AB8"/>
    <w:rsid w:val="00586B96"/>
    <w:rsid w:val="00592DFE"/>
    <w:rsid w:val="00595005"/>
    <w:rsid w:val="0059566C"/>
    <w:rsid w:val="00595EFA"/>
    <w:rsid w:val="00596112"/>
    <w:rsid w:val="00596351"/>
    <w:rsid w:val="005976D4"/>
    <w:rsid w:val="005A3F45"/>
    <w:rsid w:val="005A3FB0"/>
    <w:rsid w:val="005A4CBF"/>
    <w:rsid w:val="005B3175"/>
    <w:rsid w:val="005B7D4C"/>
    <w:rsid w:val="005C09A2"/>
    <w:rsid w:val="005C243F"/>
    <w:rsid w:val="005C4499"/>
    <w:rsid w:val="005C523D"/>
    <w:rsid w:val="005C600B"/>
    <w:rsid w:val="005D1A74"/>
    <w:rsid w:val="005D2BF5"/>
    <w:rsid w:val="005D3692"/>
    <w:rsid w:val="005D3BB5"/>
    <w:rsid w:val="005D680C"/>
    <w:rsid w:val="005D7733"/>
    <w:rsid w:val="005E3B8D"/>
    <w:rsid w:val="005E58B3"/>
    <w:rsid w:val="005E672E"/>
    <w:rsid w:val="005F0015"/>
    <w:rsid w:val="005F1A44"/>
    <w:rsid w:val="005F56A6"/>
    <w:rsid w:val="006012C6"/>
    <w:rsid w:val="006014B2"/>
    <w:rsid w:val="00605BDD"/>
    <w:rsid w:val="00607338"/>
    <w:rsid w:val="0060788F"/>
    <w:rsid w:val="006126C9"/>
    <w:rsid w:val="0061405C"/>
    <w:rsid w:val="00614064"/>
    <w:rsid w:val="00616A8B"/>
    <w:rsid w:val="00616D6E"/>
    <w:rsid w:val="00617630"/>
    <w:rsid w:val="00620346"/>
    <w:rsid w:val="00621D04"/>
    <w:rsid w:val="00625B58"/>
    <w:rsid w:val="006269D6"/>
    <w:rsid w:val="00626F23"/>
    <w:rsid w:val="00627054"/>
    <w:rsid w:val="006279A5"/>
    <w:rsid w:val="006318DD"/>
    <w:rsid w:val="0063396E"/>
    <w:rsid w:val="00635A82"/>
    <w:rsid w:val="00637DA1"/>
    <w:rsid w:val="00641981"/>
    <w:rsid w:val="00643538"/>
    <w:rsid w:val="0064592E"/>
    <w:rsid w:val="006463FF"/>
    <w:rsid w:val="00651405"/>
    <w:rsid w:val="006562E1"/>
    <w:rsid w:val="00656AE5"/>
    <w:rsid w:val="006601D0"/>
    <w:rsid w:val="00664D33"/>
    <w:rsid w:val="00664DFB"/>
    <w:rsid w:val="00666C7C"/>
    <w:rsid w:val="0067187C"/>
    <w:rsid w:val="0067191C"/>
    <w:rsid w:val="00671C1C"/>
    <w:rsid w:val="00673B77"/>
    <w:rsid w:val="00677A68"/>
    <w:rsid w:val="006807C1"/>
    <w:rsid w:val="0068322B"/>
    <w:rsid w:val="006834F8"/>
    <w:rsid w:val="006841EF"/>
    <w:rsid w:val="006845FB"/>
    <w:rsid w:val="006859E2"/>
    <w:rsid w:val="00687598"/>
    <w:rsid w:val="006905E1"/>
    <w:rsid w:val="00690BB8"/>
    <w:rsid w:val="006938FC"/>
    <w:rsid w:val="006965EE"/>
    <w:rsid w:val="006A16E1"/>
    <w:rsid w:val="006A28F0"/>
    <w:rsid w:val="006A39CE"/>
    <w:rsid w:val="006A5E92"/>
    <w:rsid w:val="006B01B2"/>
    <w:rsid w:val="006B1FA6"/>
    <w:rsid w:val="006B3496"/>
    <w:rsid w:val="006B48F1"/>
    <w:rsid w:val="006B4903"/>
    <w:rsid w:val="006B4CD8"/>
    <w:rsid w:val="006B5A2F"/>
    <w:rsid w:val="006B70F7"/>
    <w:rsid w:val="006C21BF"/>
    <w:rsid w:val="006C27B7"/>
    <w:rsid w:val="006C4F8B"/>
    <w:rsid w:val="006C60A2"/>
    <w:rsid w:val="006C6A61"/>
    <w:rsid w:val="006D2524"/>
    <w:rsid w:val="006D4748"/>
    <w:rsid w:val="006D4AF1"/>
    <w:rsid w:val="006D4B41"/>
    <w:rsid w:val="006D7CA8"/>
    <w:rsid w:val="006E1A77"/>
    <w:rsid w:val="006E3D9C"/>
    <w:rsid w:val="006E41BF"/>
    <w:rsid w:val="006E6130"/>
    <w:rsid w:val="006E74F7"/>
    <w:rsid w:val="006E79FD"/>
    <w:rsid w:val="006F1E1A"/>
    <w:rsid w:val="006F3CCC"/>
    <w:rsid w:val="006F5709"/>
    <w:rsid w:val="006F67FF"/>
    <w:rsid w:val="007016B5"/>
    <w:rsid w:val="00701F3F"/>
    <w:rsid w:val="00702AF6"/>
    <w:rsid w:val="0070335A"/>
    <w:rsid w:val="0071021E"/>
    <w:rsid w:val="00711A6A"/>
    <w:rsid w:val="00712DE6"/>
    <w:rsid w:val="007163CF"/>
    <w:rsid w:val="0072160C"/>
    <w:rsid w:val="0072255A"/>
    <w:rsid w:val="0072268A"/>
    <w:rsid w:val="007330F5"/>
    <w:rsid w:val="00737017"/>
    <w:rsid w:val="007432F6"/>
    <w:rsid w:val="007446C2"/>
    <w:rsid w:val="00745506"/>
    <w:rsid w:val="00745561"/>
    <w:rsid w:val="00747BBB"/>
    <w:rsid w:val="007534DE"/>
    <w:rsid w:val="00760650"/>
    <w:rsid w:val="007658A5"/>
    <w:rsid w:val="00765B57"/>
    <w:rsid w:val="00766EBF"/>
    <w:rsid w:val="00771468"/>
    <w:rsid w:val="0077201C"/>
    <w:rsid w:val="00772C92"/>
    <w:rsid w:val="00777791"/>
    <w:rsid w:val="00782CC2"/>
    <w:rsid w:val="00783460"/>
    <w:rsid w:val="00787AEA"/>
    <w:rsid w:val="00790078"/>
    <w:rsid w:val="00791CED"/>
    <w:rsid w:val="007926B9"/>
    <w:rsid w:val="00792E7A"/>
    <w:rsid w:val="00793203"/>
    <w:rsid w:val="00794F0C"/>
    <w:rsid w:val="00796A2A"/>
    <w:rsid w:val="007A25F5"/>
    <w:rsid w:val="007A2A69"/>
    <w:rsid w:val="007A7F0A"/>
    <w:rsid w:val="007B0062"/>
    <w:rsid w:val="007B3875"/>
    <w:rsid w:val="007B3E4E"/>
    <w:rsid w:val="007B4738"/>
    <w:rsid w:val="007B47C9"/>
    <w:rsid w:val="007B6459"/>
    <w:rsid w:val="007C06EB"/>
    <w:rsid w:val="007C0E29"/>
    <w:rsid w:val="007C101C"/>
    <w:rsid w:val="007C20BF"/>
    <w:rsid w:val="007C33E4"/>
    <w:rsid w:val="007C412D"/>
    <w:rsid w:val="007C4BAC"/>
    <w:rsid w:val="007D21FF"/>
    <w:rsid w:val="007D2913"/>
    <w:rsid w:val="007D3F29"/>
    <w:rsid w:val="007D50CC"/>
    <w:rsid w:val="007E0904"/>
    <w:rsid w:val="007E09B0"/>
    <w:rsid w:val="007E35BC"/>
    <w:rsid w:val="007E401E"/>
    <w:rsid w:val="007E5876"/>
    <w:rsid w:val="007E68CB"/>
    <w:rsid w:val="007E6E71"/>
    <w:rsid w:val="007E771D"/>
    <w:rsid w:val="007E7AD4"/>
    <w:rsid w:val="007F0932"/>
    <w:rsid w:val="007F47DE"/>
    <w:rsid w:val="007F7121"/>
    <w:rsid w:val="00800257"/>
    <w:rsid w:val="00810A7B"/>
    <w:rsid w:val="00811868"/>
    <w:rsid w:val="00812D87"/>
    <w:rsid w:val="008144A5"/>
    <w:rsid w:val="00816306"/>
    <w:rsid w:val="00816F96"/>
    <w:rsid w:val="0081758D"/>
    <w:rsid w:val="00822E1E"/>
    <w:rsid w:val="00823772"/>
    <w:rsid w:val="00823B03"/>
    <w:rsid w:val="00824F17"/>
    <w:rsid w:val="00825356"/>
    <w:rsid w:val="00826858"/>
    <w:rsid w:val="00826B9E"/>
    <w:rsid w:val="00831614"/>
    <w:rsid w:val="00833326"/>
    <w:rsid w:val="00836956"/>
    <w:rsid w:val="008413BE"/>
    <w:rsid w:val="00841EC3"/>
    <w:rsid w:val="008427F9"/>
    <w:rsid w:val="008428A2"/>
    <w:rsid w:val="008453F5"/>
    <w:rsid w:val="0084749D"/>
    <w:rsid w:val="008539FF"/>
    <w:rsid w:val="00856096"/>
    <w:rsid w:val="00860A9F"/>
    <w:rsid w:val="0086479F"/>
    <w:rsid w:val="00864E04"/>
    <w:rsid w:val="00865636"/>
    <w:rsid w:val="00866010"/>
    <w:rsid w:val="00872250"/>
    <w:rsid w:val="00876319"/>
    <w:rsid w:val="008766B7"/>
    <w:rsid w:val="00876913"/>
    <w:rsid w:val="00876E4E"/>
    <w:rsid w:val="00877E0C"/>
    <w:rsid w:val="008816A2"/>
    <w:rsid w:val="00882BFC"/>
    <w:rsid w:val="00883CE3"/>
    <w:rsid w:val="00891879"/>
    <w:rsid w:val="008940D0"/>
    <w:rsid w:val="00897280"/>
    <w:rsid w:val="00897599"/>
    <w:rsid w:val="008A1092"/>
    <w:rsid w:val="008A35FE"/>
    <w:rsid w:val="008A4F19"/>
    <w:rsid w:val="008B192C"/>
    <w:rsid w:val="008B467A"/>
    <w:rsid w:val="008B4FC8"/>
    <w:rsid w:val="008C2855"/>
    <w:rsid w:val="008C4C3C"/>
    <w:rsid w:val="008C5338"/>
    <w:rsid w:val="008C63DF"/>
    <w:rsid w:val="008C727B"/>
    <w:rsid w:val="008D1C5F"/>
    <w:rsid w:val="008D309E"/>
    <w:rsid w:val="008D5E77"/>
    <w:rsid w:val="008E17A3"/>
    <w:rsid w:val="008E7F43"/>
    <w:rsid w:val="008F3D27"/>
    <w:rsid w:val="008F6E4F"/>
    <w:rsid w:val="0090107F"/>
    <w:rsid w:val="00903F32"/>
    <w:rsid w:val="00906071"/>
    <w:rsid w:val="009063BA"/>
    <w:rsid w:val="009119F7"/>
    <w:rsid w:val="0091423D"/>
    <w:rsid w:val="00915FF7"/>
    <w:rsid w:val="00916961"/>
    <w:rsid w:val="00926AFE"/>
    <w:rsid w:val="00932CAE"/>
    <w:rsid w:val="00933DFC"/>
    <w:rsid w:val="0093438A"/>
    <w:rsid w:val="009357DC"/>
    <w:rsid w:val="00936273"/>
    <w:rsid w:val="009426A6"/>
    <w:rsid w:val="00943788"/>
    <w:rsid w:val="00943EBC"/>
    <w:rsid w:val="00943FE5"/>
    <w:rsid w:val="009468DA"/>
    <w:rsid w:val="00947551"/>
    <w:rsid w:val="00947BE9"/>
    <w:rsid w:val="00951F3E"/>
    <w:rsid w:val="009564CB"/>
    <w:rsid w:val="0096003B"/>
    <w:rsid w:val="00961E7A"/>
    <w:rsid w:val="00963CE6"/>
    <w:rsid w:val="00967AA7"/>
    <w:rsid w:val="00967D16"/>
    <w:rsid w:val="00971DDC"/>
    <w:rsid w:val="0097258D"/>
    <w:rsid w:val="009754AA"/>
    <w:rsid w:val="00977FF5"/>
    <w:rsid w:val="00980164"/>
    <w:rsid w:val="00980BB6"/>
    <w:rsid w:val="0098205E"/>
    <w:rsid w:val="00984CF0"/>
    <w:rsid w:val="009857A7"/>
    <w:rsid w:val="0098733E"/>
    <w:rsid w:val="00991070"/>
    <w:rsid w:val="00992DCD"/>
    <w:rsid w:val="00994FE7"/>
    <w:rsid w:val="0099731E"/>
    <w:rsid w:val="00997B12"/>
    <w:rsid w:val="00997CBB"/>
    <w:rsid w:val="009A2AB5"/>
    <w:rsid w:val="009A729E"/>
    <w:rsid w:val="009A7424"/>
    <w:rsid w:val="009A7FC2"/>
    <w:rsid w:val="009B26A9"/>
    <w:rsid w:val="009C10FE"/>
    <w:rsid w:val="009C1A83"/>
    <w:rsid w:val="009C2017"/>
    <w:rsid w:val="009C3809"/>
    <w:rsid w:val="009C3EA1"/>
    <w:rsid w:val="009C5C4D"/>
    <w:rsid w:val="009D10D1"/>
    <w:rsid w:val="009D2219"/>
    <w:rsid w:val="009D31AA"/>
    <w:rsid w:val="009D31F5"/>
    <w:rsid w:val="009D3703"/>
    <w:rsid w:val="009D3CBF"/>
    <w:rsid w:val="009E44C2"/>
    <w:rsid w:val="009E748B"/>
    <w:rsid w:val="009F11E8"/>
    <w:rsid w:val="009F616B"/>
    <w:rsid w:val="009F6298"/>
    <w:rsid w:val="009F68DF"/>
    <w:rsid w:val="00A005B7"/>
    <w:rsid w:val="00A041A5"/>
    <w:rsid w:val="00A0431E"/>
    <w:rsid w:val="00A067E4"/>
    <w:rsid w:val="00A0743B"/>
    <w:rsid w:val="00A10B79"/>
    <w:rsid w:val="00A12393"/>
    <w:rsid w:val="00A13380"/>
    <w:rsid w:val="00A166B7"/>
    <w:rsid w:val="00A20350"/>
    <w:rsid w:val="00A2190A"/>
    <w:rsid w:val="00A22250"/>
    <w:rsid w:val="00A30125"/>
    <w:rsid w:val="00A31DC2"/>
    <w:rsid w:val="00A34432"/>
    <w:rsid w:val="00A3524A"/>
    <w:rsid w:val="00A368E6"/>
    <w:rsid w:val="00A40083"/>
    <w:rsid w:val="00A469C8"/>
    <w:rsid w:val="00A50332"/>
    <w:rsid w:val="00A53038"/>
    <w:rsid w:val="00A545F5"/>
    <w:rsid w:val="00A6201B"/>
    <w:rsid w:val="00A669C0"/>
    <w:rsid w:val="00A6741B"/>
    <w:rsid w:val="00A67A35"/>
    <w:rsid w:val="00A70F84"/>
    <w:rsid w:val="00A76CB0"/>
    <w:rsid w:val="00A8469C"/>
    <w:rsid w:val="00A91747"/>
    <w:rsid w:val="00A91C69"/>
    <w:rsid w:val="00A94AD1"/>
    <w:rsid w:val="00A95088"/>
    <w:rsid w:val="00A9662B"/>
    <w:rsid w:val="00A97F93"/>
    <w:rsid w:val="00AA089C"/>
    <w:rsid w:val="00AA0900"/>
    <w:rsid w:val="00AA2293"/>
    <w:rsid w:val="00AA2F98"/>
    <w:rsid w:val="00AB03DE"/>
    <w:rsid w:val="00AB5A64"/>
    <w:rsid w:val="00AC2F87"/>
    <w:rsid w:val="00AC3765"/>
    <w:rsid w:val="00AC4276"/>
    <w:rsid w:val="00AC60D7"/>
    <w:rsid w:val="00AC6208"/>
    <w:rsid w:val="00AD187E"/>
    <w:rsid w:val="00AD2662"/>
    <w:rsid w:val="00AD617A"/>
    <w:rsid w:val="00AD7E8B"/>
    <w:rsid w:val="00AE0301"/>
    <w:rsid w:val="00AE20CE"/>
    <w:rsid w:val="00AE2DE0"/>
    <w:rsid w:val="00AE425E"/>
    <w:rsid w:val="00AE58E7"/>
    <w:rsid w:val="00AE5A33"/>
    <w:rsid w:val="00AE5D10"/>
    <w:rsid w:val="00AE6B2B"/>
    <w:rsid w:val="00AF4987"/>
    <w:rsid w:val="00AF64F5"/>
    <w:rsid w:val="00AF6CCB"/>
    <w:rsid w:val="00B00951"/>
    <w:rsid w:val="00B013D3"/>
    <w:rsid w:val="00B02FCD"/>
    <w:rsid w:val="00B04126"/>
    <w:rsid w:val="00B052F8"/>
    <w:rsid w:val="00B06364"/>
    <w:rsid w:val="00B07614"/>
    <w:rsid w:val="00B12666"/>
    <w:rsid w:val="00B1500A"/>
    <w:rsid w:val="00B17C35"/>
    <w:rsid w:val="00B17CDC"/>
    <w:rsid w:val="00B20931"/>
    <w:rsid w:val="00B20A2C"/>
    <w:rsid w:val="00B22DFE"/>
    <w:rsid w:val="00B32568"/>
    <w:rsid w:val="00B3267D"/>
    <w:rsid w:val="00B357D8"/>
    <w:rsid w:val="00B40049"/>
    <w:rsid w:val="00B4060A"/>
    <w:rsid w:val="00B41A91"/>
    <w:rsid w:val="00B41AF1"/>
    <w:rsid w:val="00B429F8"/>
    <w:rsid w:val="00B42BBF"/>
    <w:rsid w:val="00B502EB"/>
    <w:rsid w:val="00B51D9E"/>
    <w:rsid w:val="00B53B49"/>
    <w:rsid w:val="00B53C0F"/>
    <w:rsid w:val="00B5485A"/>
    <w:rsid w:val="00B553E8"/>
    <w:rsid w:val="00B577F5"/>
    <w:rsid w:val="00B57C50"/>
    <w:rsid w:val="00B617F1"/>
    <w:rsid w:val="00B625D5"/>
    <w:rsid w:val="00B6341C"/>
    <w:rsid w:val="00B66668"/>
    <w:rsid w:val="00B6754A"/>
    <w:rsid w:val="00B71BDC"/>
    <w:rsid w:val="00B734DF"/>
    <w:rsid w:val="00B76157"/>
    <w:rsid w:val="00B869DE"/>
    <w:rsid w:val="00B9061C"/>
    <w:rsid w:val="00B97BD5"/>
    <w:rsid w:val="00BA043B"/>
    <w:rsid w:val="00BA0610"/>
    <w:rsid w:val="00BA29ED"/>
    <w:rsid w:val="00BA324A"/>
    <w:rsid w:val="00BA4115"/>
    <w:rsid w:val="00BA7A17"/>
    <w:rsid w:val="00BB09DE"/>
    <w:rsid w:val="00BB3483"/>
    <w:rsid w:val="00BB44C7"/>
    <w:rsid w:val="00BB6E99"/>
    <w:rsid w:val="00BC1EC1"/>
    <w:rsid w:val="00BC7210"/>
    <w:rsid w:val="00BC7DF2"/>
    <w:rsid w:val="00BD2278"/>
    <w:rsid w:val="00BD2348"/>
    <w:rsid w:val="00BD51BA"/>
    <w:rsid w:val="00BD6326"/>
    <w:rsid w:val="00BD7888"/>
    <w:rsid w:val="00BD7FFE"/>
    <w:rsid w:val="00BE1E87"/>
    <w:rsid w:val="00BE29DC"/>
    <w:rsid w:val="00BF08B4"/>
    <w:rsid w:val="00BF548D"/>
    <w:rsid w:val="00BF61A7"/>
    <w:rsid w:val="00BF7799"/>
    <w:rsid w:val="00C0145D"/>
    <w:rsid w:val="00C04B9E"/>
    <w:rsid w:val="00C05664"/>
    <w:rsid w:val="00C1132C"/>
    <w:rsid w:val="00C11908"/>
    <w:rsid w:val="00C1415E"/>
    <w:rsid w:val="00C14CA2"/>
    <w:rsid w:val="00C15D10"/>
    <w:rsid w:val="00C16F1D"/>
    <w:rsid w:val="00C174FF"/>
    <w:rsid w:val="00C175E1"/>
    <w:rsid w:val="00C1788C"/>
    <w:rsid w:val="00C20C4C"/>
    <w:rsid w:val="00C216AF"/>
    <w:rsid w:val="00C22A85"/>
    <w:rsid w:val="00C23B65"/>
    <w:rsid w:val="00C23F6D"/>
    <w:rsid w:val="00C23FA9"/>
    <w:rsid w:val="00C30E47"/>
    <w:rsid w:val="00C31563"/>
    <w:rsid w:val="00C34C1A"/>
    <w:rsid w:val="00C4026F"/>
    <w:rsid w:val="00C41048"/>
    <w:rsid w:val="00C41ED7"/>
    <w:rsid w:val="00C42741"/>
    <w:rsid w:val="00C43130"/>
    <w:rsid w:val="00C441E4"/>
    <w:rsid w:val="00C469A5"/>
    <w:rsid w:val="00C4779B"/>
    <w:rsid w:val="00C50168"/>
    <w:rsid w:val="00C53622"/>
    <w:rsid w:val="00C54982"/>
    <w:rsid w:val="00C62353"/>
    <w:rsid w:val="00C637B9"/>
    <w:rsid w:val="00C644B6"/>
    <w:rsid w:val="00C64611"/>
    <w:rsid w:val="00C702CF"/>
    <w:rsid w:val="00C72097"/>
    <w:rsid w:val="00C727DB"/>
    <w:rsid w:val="00C7541A"/>
    <w:rsid w:val="00C76693"/>
    <w:rsid w:val="00C820AF"/>
    <w:rsid w:val="00C9051A"/>
    <w:rsid w:val="00C922A3"/>
    <w:rsid w:val="00C92D7B"/>
    <w:rsid w:val="00C9308F"/>
    <w:rsid w:val="00C935D2"/>
    <w:rsid w:val="00C93EDD"/>
    <w:rsid w:val="00C953EF"/>
    <w:rsid w:val="00CA2EEA"/>
    <w:rsid w:val="00CA551F"/>
    <w:rsid w:val="00CB1F21"/>
    <w:rsid w:val="00CB29A0"/>
    <w:rsid w:val="00CB7A55"/>
    <w:rsid w:val="00CC02B8"/>
    <w:rsid w:val="00CC480F"/>
    <w:rsid w:val="00CC6872"/>
    <w:rsid w:val="00CD1339"/>
    <w:rsid w:val="00CD3FBF"/>
    <w:rsid w:val="00CD4455"/>
    <w:rsid w:val="00CE3BC3"/>
    <w:rsid w:val="00CE5607"/>
    <w:rsid w:val="00CE6C7B"/>
    <w:rsid w:val="00CF356A"/>
    <w:rsid w:val="00CF77AB"/>
    <w:rsid w:val="00CF7A5F"/>
    <w:rsid w:val="00CF7AE3"/>
    <w:rsid w:val="00CF7BFC"/>
    <w:rsid w:val="00D03A74"/>
    <w:rsid w:val="00D1012F"/>
    <w:rsid w:val="00D151FC"/>
    <w:rsid w:val="00D167D5"/>
    <w:rsid w:val="00D22ACE"/>
    <w:rsid w:val="00D25CA2"/>
    <w:rsid w:val="00D30232"/>
    <w:rsid w:val="00D31335"/>
    <w:rsid w:val="00D33969"/>
    <w:rsid w:val="00D363AE"/>
    <w:rsid w:val="00D36BEF"/>
    <w:rsid w:val="00D428FB"/>
    <w:rsid w:val="00D456D2"/>
    <w:rsid w:val="00D46B18"/>
    <w:rsid w:val="00D46D69"/>
    <w:rsid w:val="00D470D7"/>
    <w:rsid w:val="00D50105"/>
    <w:rsid w:val="00D578B8"/>
    <w:rsid w:val="00D62F5C"/>
    <w:rsid w:val="00D64EFA"/>
    <w:rsid w:val="00D714F3"/>
    <w:rsid w:val="00D72028"/>
    <w:rsid w:val="00D7221E"/>
    <w:rsid w:val="00D72C56"/>
    <w:rsid w:val="00D75F37"/>
    <w:rsid w:val="00D765F5"/>
    <w:rsid w:val="00D77C05"/>
    <w:rsid w:val="00D85273"/>
    <w:rsid w:val="00D8766F"/>
    <w:rsid w:val="00D90F3A"/>
    <w:rsid w:val="00D94D18"/>
    <w:rsid w:val="00D968A4"/>
    <w:rsid w:val="00DA12AB"/>
    <w:rsid w:val="00DA2B05"/>
    <w:rsid w:val="00DA6816"/>
    <w:rsid w:val="00DB00A6"/>
    <w:rsid w:val="00DB32B6"/>
    <w:rsid w:val="00DB3A0E"/>
    <w:rsid w:val="00DB4B0A"/>
    <w:rsid w:val="00DB5662"/>
    <w:rsid w:val="00DB593E"/>
    <w:rsid w:val="00DC191E"/>
    <w:rsid w:val="00DC20EF"/>
    <w:rsid w:val="00DC310B"/>
    <w:rsid w:val="00DC31F0"/>
    <w:rsid w:val="00DD186E"/>
    <w:rsid w:val="00DD4655"/>
    <w:rsid w:val="00DD4EE1"/>
    <w:rsid w:val="00DD5241"/>
    <w:rsid w:val="00DD5BD6"/>
    <w:rsid w:val="00DE0584"/>
    <w:rsid w:val="00DE356A"/>
    <w:rsid w:val="00DE3D6D"/>
    <w:rsid w:val="00DF295B"/>
    <w:rsid w:val="00DF2A9C"/>
    <w:rsid w:val="00DF3B24"/>
    <w:rsid w:val="00E01EC5"/>
    <w:rsid w:val="00E0228B"/>
    <w:rsid w:val="00E1179B"/>
    <w:rsid w:val="00E13417"/>
    <w:rsid w:val="00E13E96"/>
    <w:rsid w:val="00E13F53"/>
    <w:rsid w:val="00E153F6"/>
    <w:rsid w:val="00E16380"/>
    <w:rsid w:val="00E172B2"/>
    <w:rsid w:val="00E25BCC"/>
    <w:rsid w:val="00E30339"/>
    <w:rsid w:val="00E3229A"/>
    <w:rsid w:val="00E34D47"/>
    <w:rsid w:val="00E40D6F"/>
    <w:rsid w:val="00E41EAD"/>
    <w:rsid w:val="00E43842"/>
    <w:rsid w:val="00E4489F"/>
    <w:rsid w:val="00E45C7B"/>
    <w:rsid w:val="00E46371"/>
    <w:rsid w:val="00E50540"/>
    <w:rsid w:val="00E51DF1"/>
    <w:rsid w:val="00E54B1C"/>
    <w:rsid w:val="00E57DA4"/>
    <w:rsid w:val="00E612BB"/>
    <w:rsid w:val="00E675FF"/>
    <w:rsid w:val="00E705BF"/>
    <w:rsid w:val="00E71D46"/>
    <w:rsid w:val="00E731E9"/>
    <w:rsid w:val="00E760A7"/>
    <w:rsid w:val="00E7661B"/>
    <w:rsid w:val="00E77462"/>
    <w:rsid w:val="00E83445"/>
    <w:rsid w:val="00E84E5A"/>
    <w:rsid w:val="00E86FE9"/>
    <w:rsid w:val="00E90BED"/>
    <w:rsid w:val="00E9379F"/>
    <w:rsid w:val="00E943EE"/>
    <w:rsid w:val="00E958E4"/>
    <w:rsid w:val="00E972DF"/>
    <w:rsid w:val="00EA3C95"/>
    <w:rsid w:val="00EA3EA3"/>
    <w:rsid w:val="00EA506B"/>
    <w:rsid w:val="00EA54DA"/>
    <w:rsid w:val="00EA574E"/>
    <w:rsid w:val="00EA714F"/>
    <w:rsid w:val="00EB06AE"/>
    <w:rsid w:val="00EB16DF"/>
    <w:rsid w:val="00EB3CEC"/>
    <w:rsid w:val="00EB50BF"/>
    <w:rsid w:val="00EB5699"/>
    <w:rsid w:val="00EC2522"/>
    <w:rsid w:val="00EC4BD3"/>
    <w:rsid w:val="00ED03FF"/>
    <w:rsid w:val="00ED1BED"/>
    <w:rsid w:val="00ED2F02"/>
    <w:rsid w:val="00ED6907"/>
    <w:rsid w:val="00EE04AE"/>
    <w:rsid w:val="00EE17D9"/>
    <w:rsid w:val="00EE5769"/>
    <w:rsid w:val="00EE72A6"/>
    <w:rsid w:val="00EF040E"/>
    <w:rsid w:val="00EF3C4D"/>
    <w:rsid w:val="00F01A21"/>
    <w:rsid w:val="00F03A24"/>
    <w:rsid w:val="00F04490"/>
    <w:rsid w:val="00F04942"/>
    <w:rsid w:val="00F049D1"/>
    <w:rsid w:val="00F04C4E"/>
    <w:rsid w:val="00F04FE0"/>
    <w:rsid w:val="00F1082B"/>
    <w:rsid w:val="00F121C4"/>
    <w:rsid w:val="00F12B57"/>
    <w:rsid w:val="00F13D56"/>
    <w:rsid w:val="00F169CA"/>
    <w:rsid w:val="00F16A10"/>
    <w:rsid w:val="00F21044"/>
    <w:rsid w:val="00F21AC3"/>
    <w:rsid w:val="00F227F0"/>
    <w:rsid w:val="00F25D14"/>
    <w:rsid w:val="00F32197"/>
    <w:rsid w:val="00F35897"/>
    <w:rsid w:val="00F37426"/>
    <w:rsid w:val="00F40F31"/>
    <w:rsid w:val="00F4212C"/>
    <w:rsid w:val="00F42794"/>
    <w:rsid w:val="00F44974"/>
    <w:rsid w:val="00F44CA4"/>
    <w:rsid w:val="00F466F1"/>
    <w:rsid w:val="00F52862"/>
    <w:rsid w:val="00F535F3"/>
    <w:rsid w:val="00F55DE3"/>
    <w:rsid w:val="00F57D59"/>
    <w:rsid w:val="00F625A0"/>
    <w:rsid w:val="00F63FF9"/>
    <w:rsid w:val="00F651C8"/>
    <w:rsid w:val="00F74151"/>
    <w:rsid w:val="00F74288"/>
    <w:rsid w:val="00F75499"/>
    <w:rsid w:val="00F81C0C"/>
    <w:rsid w:val="00F82226"/>
    <w:rsid w:val="00F82766"/>
    <w:rsid w:val="00F85B4D"/>
    <w:rsid w:val="00F85D3F"/>
    <w:rsid w:val="00F85F08"/>
    <w:rsid w:val="00F91F26"/>
    <w:rsid w:val="00F9339F"/>
    <w:rsid w:val="00F933A8"/>
    <w:rsid w:val="00F93592"/>
    <w:rsid w:val="00F96C11"/>
    <w:rsid w:val="00FA01C6"/>
    <w:rsid w:val="00FA34BA"/>
    <w:rsid w:val="00FA4365"/>
    <w:rsid w:val="00FA4D3E"/>
    <w:rsid w:val="00FA5223"/>
    <w:rsid w:val="00FB4983"/>
    <w:rsid w:val="00FB49E1"/>
    <w:rsid w:val="00FB4E64"/>
    <w:rsid w:val="00FC3029"/>
    <w:rsid w:val="00FD0577"/>
    <w:rsid w:val="00FD2543"/>
    <w:rsid w:val="00FD35F7"/>
    <w:rsid w:val="00FD4932"/>
    <w:rsid w:val="00FE03E1"/>
    <w:rsid w:val="00FE0F83"/>
    <w:rsid w:val="00FE1D88"/>
    <w:rsid w:val="00FE406C"/>
    <w:rsid w:val="00FE5A42"/>
    <w:rsid w:val="00FF0AAD"/>
    <w:rsid w:val="00FF57D3"/>
    <w:rsid w:val="00FF60B9"/>
    <w:rsid w:val="00FF68D1"/>
    <w:rsid w:val="00FF7D1A"/>
    <w:rsid w:val="44C70D28"/>
    <w:rsid w:val="69797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4:docId w14:val="1FA77230"/>
  <w15:docId w15:val="{F73CB6B3-D3D5-46B3-A518-4B65F84C2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>
      <w:pPr>
        <w:spacing w:after="180"/>
        <w:ind w:right="-101"/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/>
    <w:lsdException w:name="footer" w:semiHidden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EC3"/>
    <w:rPr>
      <w:szCs w:val="22"/>
    </w:rPr>
  </w:style>
  <w:style w:type="paragraph" w:styleId="Heading1">
    <w:name w:val="heading 1"/>
    <w:aliases w:val="H1,h1,app heading 1,l1,Memo Heading 1,h11,h12,h13,h14,h15,h16"/>
    <w:next w:val="Normal"/>
    <w:link w:val="Heading1Char"/>
    <w:qFormat/>
    <w:rsid w:val="00444294"/>
    <w:pPr>
      <w:keepNext/>
      <w:keepLines/>
      <w:numPr>
        <w:numId w:val="1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/>
      <w:textAlignment w:val="baseline"/>
      <w:outlineLvl w:val="0"/>
    </w:pPr>
    <w:rPr>
      <w:rFonts w:ascii="Arial" w:eastAsia="Batang" w:hAnsi="Arial"/>
      <w:sz w:val="36"/>
      <w:lang w:val="en-GB" w:eastAsia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4429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aliases w:val="Underrubrik2,H3,no break,h3,Memo Heading 3,hello,Titre 3 Car,no break Car,H3 Car,Underrubrik2 Car,h3 Car,Memo Heading 3 Car,hello Car,Heading 3 Char Car,no break Char Car,H3 Char Car,Underrubrik2 Char Car,h3 Char Car,Memo Heading 3 Char Car"/>
    <w:basedOn w:val="Heading2"/>
    <w:next w:val="Normal"/>
    <w:link w:val="Heading3Char"/>
    <w:qFormat/>
    <w:rsid w:val="00444294"/>
    <w:pPr>
      <w:numPr>
        <w:ilvl w:val="2"/>
        <w:numId w:val="12"/>
      </w:numPr>
      <w:overflowPunct w:val="0"/>
      <w:autoSpaceDE w:val="0"/>
      <w:autoSpaceDN w:val="0"/>
      <w:spacing w:before="120" w:after="180" w:line="240" w:lineRule="auto"/>
      <w:textAlignment w:val="baseline"/>
      <w:outlineLvl w:val="2"/>
    </w:pPr>
    <w:rPr>
      <w:rFonts w:ascii="Arial" w:eastAsia="Batang" w:hAnsi="Arial" w:cs="Times New Roman"/>
      <w:b w:val="0"/>
      <w:bCs w:val="0"/>
      <w:sz w:val="28"/>
      <w:szCs w:val="20"/>
      <w:lang w:val="en-GB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1667A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FFDE40" w:themeColor="accent1"/>
    </w:rPr>
  </w:style>
  <w:style w:type="paragraph" w:styleId="Heading5">
    <w:name w:val="heading 5"/>
    <w:aliases w:val="H5"/>
    <w:basedOn w:val="Normal"/>
    <w:next w:val="Normal"/>
    <w:link w:val="Heading5Char"/>
    <w:qFormat/>
    <w:rsid w:val="00444294"/>
    <w:pPr>
      <w:keepNext/>
      <w:widowControl w:val="0"/>
      <w:numPr>
        <w:ilvl w:val="4"/>
        <w:numId w:val="12"/>
      </w:numPr>
      <w:wordWrap w:val="0"/>
      <w:autoSpaceDE w:val="0"/>
      <w:autoSpaceDN w:val="0"/>
      <w:outlineLvl w:val="4"/>
    </w:pPr>
    <w:rPr>
      <w:rFonts w:eastAsia="Batang"/>
      <w:b/>
      <w:bCs/>
      <w:kern w:val="2"/>
      <w:sz w:val="24"/>
      <w:szCs w:val="24"/>
      <w:lang w:eastAsia="ko-KR"/>
    </w:rPr>
  </w:style>
  <w:style w:type="paragraph" w:styleId="Heading6">
    <w:name w:val="heading 6"/>
    <w:basedOn w:val="Normal"/>
    <w:next w:val="Normal"/>
    <w:link w:val="Heading6Char"/>
    <w:qFormat/>
    <w:rsid w:val="00444294"/>
    <w:pPr>
      <w:numPr>
        <w:ilvl w:val="5"/>
        <w:numId w:val="12"/>
      </w:numPr>
      <w:overflowPunct w:val="0"/>
      <w:autoSpaceDE w:val="0"/>
      <w:autoSpaceDN w:val="0"/>
      <w:spacing w:before="240" w:after="60" w:line="360" w:lineRule="auto"/>
      <w:textAlignment w:val="baseline"/>
      <w:outlineLvl w:val="5"/>
    </w:pPr>
    <w:rPr>
      <w:b/>
      <w:bCs/>
      <w:sz w:val="22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444294"/>
    <w:pPr>
      <w:numPr>
        <w:ilvl w:val="6"/>
        <w:numId w:val="12"/>
      </w:numPr>
      <w:overflowPunct w:val="0"/>
      <w:autoSpaceDE w:val="0"/>
      <w:autoSpaceDN w:val="0"/>
      <w:spacing w:before="240" w:after="60" w:line="360" w:lineRule="auto"/>
      <w:textAlignment w:val="baseline"/>
      <w:outlineLvl w:val="6"/>
    </w:pPr>
    <w:rPr>
      <w:sz w:val="24"/>
      <w:szCs w:val="24"/>
      <w:lang w:eastAsia="en-US"/>
    </w:rPr>
  </w:style>
  <w:style w:type="paragraph" w:styleId="Heading8">
    <w:name w:val="heading 8"/>
    <w:aliases w:val="Table Heading"/>
    <w:basedOn w:val="Normal"/>
    <w:next w:val="Normal"/>
    <w:link w:val="Heading8Char"/>
    <w:qFormat/>
    <w:rsid w:val="00444294"/>
    <w:pPr>
      <w:numPr>
        <w:ilvl w:val="7"/>
        <w:numId w:val="12"/>
      </w:numPr>
      <w:overflowPunct w:val="0"/>
      <w:autoSpaceDE w:val="0"/>
      <w:autoSpaceDN w:val="0"/>
      <w:spacing w:before="240" w:after="60" w:line="360" w:lineRule="auto"/>
      <w:textAlignment w:val="baseline"/>
      <w:outlineLvl w:val="7"/>
    </w:pPr>
    <w:rPr>
      <w:i/>
      <w:iCs/>
      <w:sz w:val="24"/>
      <w:szCs w:val="24"/>
      <w:lang w:eastAsia="en-US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444294"/>
    <w:pPr>
      <w:numPr>
        <w:ilvl w:val="8"/>
        <w:numId w:val="12"/>
      </w:numPr>
      <w:overflowPunct w:val="0"/>
      <w:autoSpaceDE w:val="0"/>
      <w:autoSpaceDN w:val="0"/>
      <w:spacing w:before="240" w:after="60" w:line="360" w:lineRule="auto"/>
      <w:textAlignment w:val="baseline"/>
      <w:outlineLvl w:val="8"/>
    </w:pPr>
    <w:rPr>
      <w:rFonts w:ascii="Arial" w:hAnsi="Arial" w:cs="Arial"/>
      <w:sz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unhideWhenUsed/>
    <w:rsid w:val="00FF0AAD"/>
    <w:rPr>
      <w:sz w:val="18"/>
      <w:szCs w:val="18"/>
    </w:rPr>
  </w:style>
  <w:style w:type="paragraph" w:styleId="Footer">
    <w:name w:val="footer"/>
    <w:basedOn w:val="Normal"/>
    <w:semiHidden/>
    <w:rsid w:val="00FF0AAD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Header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,h"/>
    <w:basedOn w:val="Normal"/>
    <w:link w:val="HeaderChar"/>
    <w:rsid w:val="00FF0AAD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styleId="PageNumber">
    <w:name w:val="page number"/>
    <w:basedOn w:val="DefaultParagraphFont"/>
    <w:semiHidden/>
    <w:rsid w:val="00FF0AAD"/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0AAD"/>
    <w:rPr>
      <w:kern w:val="2"/>
      <w:sz w:val="18"/>
      <w:szCs w:val="18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1 Char,header2 Char,header3 Char,header odd11 Char,header odd21 Char,header odd7 Char,header4 Char,header odd8 Char"/>
    <w:link w:val="Header"/>
    <w:rsid w:val="00417EC7"/>
    <w:rPr>
      <w:kern w:val="2"/>
      <w:sz w:val="18"/>
      <w:szCs w:val="18"/>
    </w:rPr>
  </w:style>
  <w:style w:type="table" w:styleId="TableGrid">
    <w:name w:val="Table Grid"/>
    <w:basedOn w:val="TableNormal"/>
    <w:uiPriority w:val="59"/>
    <w:rsid w:val="00FE1D88"/>
    <w:tblPr>
      <w:tblBorders>
        <w:top w:val="single" w:sz="4" w:space="0" w:color="008ED3" w:themeColor="text1"/>
        <w:left w:val="single" w:sz="4" w:space="0" w:color="008ED3" w:themeColor="text1"/>
        <w:bottom w:val="single" w:sz="4" w:space="0" w:color="008ED3" w:themeColor="text1"/>
        <w:right w:val="single" w:sz="4" w:space="0" w:color="008ED3" w:themeColor="text1"/>
        <w:insideH w:val="single" w:sz="4" w:space="0" w:color="008ED3" w:themeColor="text1"/>
        <w:insideV w:val="single" w:sz="4" w:space="0" w:color="008ED3" w:themeColor="text1"/>
      </w:tblBorders>
    </w:tblPr>
  </w:style>
  <w:style w:type="paragraph" w:styleId="ListParagraph">
    <w:name w:val="List Paragraph"/>
    <w:basedOn w:val="Normal"/>
    <w:uiPriority w:val="34"/>
    <w:unhideWhenUsed/>
    <w:qFormat/>
    <w:rsid w:val="00BF548D"/>
    <w:pPr>
      <w:ind w:firstLineChars="200" w:firstLine="420"/>
    </w:pPr>
  </w:style>
  <w:style w:type="paragraph" w:styleId="NoSpacing">
    <w:name w:val="No Spacing"/>
    <w:uiPriority w:val="1"/>
    <w:qFormat/>
    <w:rsid w:val="00915FF7"/>
    <w:rPr>
      <w:rFonts w:ascii="Calibri" w:hAnsi="Calibri"/>
      <w:sz w:val="22"/>
      <w:szCs w:val="22"/>
    </w:rPr>
  </w:style>
  <w:style w:type="paragraph" w:customStyle="1" w:styleId="TAH">
    <w:name w:val="TAH"/>
    <w:basedOn w:val="TAC"/>
    <w:rsid w:val="00C0145D"/>
    <w:rPr>
      <w:b/>
    </w:rPr>
  </w:style>
  <w:style w:type="paragraph" w:customStyle="1" w:styleId="TAC">
    <w:name w:val="TAC"/>
    <w:basedOn w:val="Normal"/>
    <w:link w:val="TACChar"/>
    <w:rsid w:val="00C0145D"/>
    <w:pPr>
      <w:keepNext/>
      <w:keepLines/>
      <w:jc w:val="center"/>
    </w:pPr>
    <w:rPr>
      <w:rFonts w:ascii="Arial" w:eastAsia="Malgun Gothic" w:hAnsi="Arial"/>
      <w:color w:val="000000"/>
      <w:sz w:val="18"/>
      <w:szCs w:val="20"/>
      <w:lang w:eastAsia="ko-KR"/>
    </w:rPr>
  </w:style>
  <w:style w:type="character" w:customStyle="1" w:styleId="TACChar">
    <w:name w:val="TAC Char"/>
    <w:link w:val="TAC"/>
    <w:rsid w:val="00C0145D"/>
    <w:rPr>
      <w:rFonts w:ascii="Arial" w:eastAsia="Malgun Gothic" w:hAnsi="Arial"/>
      <w:color w:val="000000"/>
      <w:sz w:val="18"/>
      <w:lang w:eastAsia="ko-KR"/>
    </w:rPr>
  </w:style>
  <w:style w:type="character" w:styleId="Strong">
    <w:name w:val="Strong"/>
    <w:basedOn w:val="DefaultParagraphFont"/>
    <w:uiPriority w:val="22"/>
    <w:qFormat/>
    <w:rsid w:val="005D3692"/>
    <w:rPr>
      <w:b/>
      <w:bCs/>
    </w:rPr>
  </w:style>
  <w:style w:type="paragraph" w:styleId="Caption">
    <w:name w:val="caption"/>
    <w:aliases w:val="cap,cap Char,Caption Char1 Char,cap Char Char1,Caption Char Char1 Char,Caption Char2,Caption Char Char Char,Caption Char Char1,fig and tbl,fighead2,Table Caption,fighead21,fighead22,fighead23,Table Caption1,fighead211,cap Char2"/>
    <w:basedOn w:val="Normal"/>
    <w:next w:val="Normal"/>
    <w:link w:val="CaptionChar"/>
    <w:qFormat/>
    <w:rsid w:val="00980BB6"/>
    <w:pPr>
      <w:spacing w:before="120" w:after="120"/>
    </w:pPr>
    <w:rPr>
      <w:rFonts w:eastAsia="MS Mincho"/>
      <w:b/>
      <w:szCs w:val="20"/>
      <w:lang w:val="en-GB" w:eastAsia="en-US"/>
    </w:rPr>
  </w:style>
  <w:style w:type="character" w:customStyle="1" w:styleId="CaptionChar">
    <w:name w:val="Caption Char"/>
    <w:aliases w:val="cap Char1,cap Char Char,Caption Char1 Char Char,cap Char Char1 Char,Caption Char Char1 Char Char,Caption Char2 Char,Caption Char Char Char Char,Caption Char Char1 Char1,fig and tbl Char,fighead2 Char,Table Caption Char,fighead21 Char"/>
    <w:link w:val="Caption"/>
    <w:rsid w:val="00980BB6"/>
    <w:rPr>
      <w:rFonts w:eastAsia="MS Mincho"/>
      <w:b/>
      <w:lang w:val="en-GB" w:eastAsia="en-US"/>
    </w:rPr>
  </w:style>
  <w:style w:type="character" w:customStyle="1" w:styleId="Heading1Char">
    <w:name w:val="Heading 1 Char"/>
    <w:aliases w:val="H1 Char,h1 Char,app heading 1 Char,l1 Char,Memo Heading 1 Char,h11 Char,h12 Char,h13 Char,h14 Char,h15 Char,h16 Char"/>
    <w:basedOn w:val="DefaultParagraphFont"/>
    <w:link w:val="Heading1"/>
    <w:rsid w:val="00444294"/>
    <w:rPr>
      <w:rFonts w:ascii="Arial" w:eastAsia="Batang" w:hAnsi="Arial"/>
      <w:sz w:val="36"/>
      <w:lang w:val="en-GB" w:eastAsia="en-US"/>
    </w:rPr>
  </w:style>
  <w:style w:type="character" w:customStyle="1" w:styleId="Heading3Char">
    <w:name w:val="Heading 3 Char"/>
    <w:aliases w:val="Underrubrik2 Char,H3 Char,no break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444294"/>
    <w:rPr>
      <w:rFonts w:ascii="Arial" w:eastAsia="Batang" w:hAnsi="Arial"/>
      <w:sz w:val="28"/>
      <w:lang w:val="en-GB" w:eastAsia="en-US"/>
    </w:rPr>
  </w:style>
  <w:style w:type="character" w:customStyle="1" w:styleId="Heading5Char">
    <w:name w:val="Heading 5 Char"/>
    <w:aliases w:val="H5 Char"/>
    <w:basedOn w:val="DefaultParagraphFont"/>
    <w:link w:val="Heading5"/>
    <w:rsid w:val="00444294"/>
    <w:rPr>
      <w:rFonts w:eastAsia="Batang"/>
      <w:b/>
      <w:bCs/>
      <w:kern w:val="2"/>
      <w:sz w:val="24"/>
      <w:szCs w:val="24"/>
      <w:lang w:eastAsia="ko-KR"/>
    </w:rPr>
  </w:style>
  <w:style w:type="character" w:customStyle="1" w:styleId="Heading6Char">
    <w:name w:val="Heading 6 Char"/>
    <w:basedOn w:val="DefaultParagraphFont"/>
    <w:link w:val="Heading6"/>
    <w:rsid w:val="00444294"/>
    <w:rPr>
      <w:b/>
      <w:bCs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444294"/>
    <w:rPr>
      <w:sz w:val="24"/>
      <w:szCs w:val="24"/>
      <w:lang w:eastAsia="en-US"/>
    </w:rPr>
  </w:style>
  <w:style w:type="character" w:customStyle="1" w:styleId="Heading8Char">
    <w:name w:val="Heading 8 Char"/>
    <w:aliases w:val="Table Heading Char"/>
    <w:basedOn w:val="DefaultParagraphFont"/>
    <w:link w:val="Heading8"/>
    <w:rsid w:val="00444294"/>
    <w:rPr>
      <w:i/>
      <w:iCs/>
      <w:sz w:val="24"/>
      <w:szCs w:val="24"/>
      <w:lang w:eastAsia="en-US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444294"/>
    <w:rPr>
      <w:rFonts w:ascii="Arial" w:hAnsi="Arial" w:cs="Arial"/>
      <w:sz w:val="22"/>
      <w:szCs w:val="2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4429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DocumentMap">
    <w:name w:val="Document Map"/>
    <w:basedOn w:val="Normal"/>
    <w:link w:val="DocumentMapChar"/>
    <w:semiHidden/>
    <w:unhideWhenUsed/>
    <w:rsid w:val="00C702CF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C702CF"/>
    <w:rPr>
      <w:rFonts w:ascii="SimSun"/>
      <w:sz w:val="18"/>
      <w:szCs w:val="18"/>
    </w:rPr>
  </w:style>
  <w:style w:type="character" w:styleId="CommentReference">
    <w:name w:val="annotation reference"/>
    <w:basedOn w:val="DefaultParagraphFont"/>
    <w:semiHidden/>
    <w:unhideWhenUsed/>
    <w:rsid w:val="006A16E1"/>
    <w:rPr>
      <w:sz w:val="21"/>
      <w:szCs w:val="21"/>
    </w:rPr>
  </w:style>
  <w:style w:type="paragraph" w:styleId="CommentText">
    <w:name w:val="annotation text"/>
    <w:basedOn w:val="Normal"/>
    <w:link w:val="CommentTextChar"/>
    <w:semiHidden/>
    <w:unhideWhenUsed/>
    <w:rsid w:val="006A16E1"/>
  </w:style>
  <w:style w:type="character" w:customStyle="1" w:styleId="CommentTextChar">
    <w:name w:val="Comment Text Char"/>
    <w:basedOn w:val="DefaultParagraphFont"/>
    <w:link w:val="CommentText"/>
    <w:semiHidden/>
    <w:rsid w:val="006A16E1"/>
    <w:rPr>
      <w:szCs w:val="22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A16E1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A16E1"/>
    <w:rPr>
      <w:b/>
      <w:bCs/>
      <w:szCs w:val="22"/>
    </w:rPr>
  </w:style>
  <w:style w:type="character" w:styleId="PlaceholderText">
    <w:name w:val="Placeholder Text"/>
    <w:basedOn w:val="DefaultParagraphFont"/>
    <w:uiPriority w:val="99"/>
    <w:unhideWhenUsed/>
    <w:rsid w:val="00FF68D1"/>
    <w:rPr>
      <w:color w:val="808080"/>
    </w:rPr>
  </w:style>
  <w:style w:type="paragraph" w:customStyle="1" w:styleId="ZD">
    <w:name w:val="ZD"/>
    <w:rsid w:val="00E7746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eastAsia="en-US"/>
    </w:rPr>
  </w:style>
  <w:style w:type="character" w:styleId="Hyperlink">
    <w:name w:val="Hyperlink"/>
    <w:uiPriority w:val="99"/>
    <w:rsid w:val="00A70F84"/>
    <w:rPr>
      <w:color w:val="0000FF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1667A9"/>
    <w:rPr>
      <w:rFonts w:asciiTheme="majorHAnsi" w:eastAsiaTheme="majorEastAsia" w:hAnsiTheme="majorHAnsi" w:cstheme="majorBidi"/>
      <w:b/>
      <w:bCs/>
      <w:i/>
      <w:iCs/>
      <w:color w:val="FFDE40" w:themeColor="accent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7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4108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5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6225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42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60187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80258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1717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760465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87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3997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6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6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8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36245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中兴品牌色彩体系">
      <a:dk1>
        <a:srgbClr val="008ED3"/>
      </a:dk1>
      <a:lt1>
        <a:srgbClr val="FFFFFF"/>
      </a:lt1>
      <a:dk2>
        <a:srgbClr val="0067B4"/>
      </a:dk2>
      <a:lt2>
        <a:srgbClr val="58595B"/>
      </a:lt2>
      <a:accent1>
        <a:srgbClr val="FFDE40"/>
      </a:accent1>
      <a:accent2>
        <a:srgbClr val="61CCF0"/>
      </a:accent2>
      <a:accent3>
        <a:srgbClr val="EE3D8A"/>
      </a:accent3>
      <a:accent4>
        <a:srgbClr val="922990"/>
      </a:accent4>
      <a:accent5>
        <a:srgbClr val="8DC642"/>
      </a:accent5>
      <a:accent6>
        <a:srgbClr val="58595B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1444</Words>
  <Characters>8233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Ericsson</Company>
  <LinksUpToDate>false</LinksUpToDate>
  <CharactersWithSpaces>9658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ZTE</dc:creator>
  <cp:lastModifiedBy>Md Saifur Rahman</cp:lastModifiedBy>
  <cp:revision>5</cp:revision>
  <cp:lastPrinted>2113-01-01T00:00:00Z</cp:lastPrinted>
  <dcterms:created xsi:type="dcterms:W3CDTF">2016-08-12T21:10:00Z</dcterms:created>
  <dcterms:modified xsi:type="dcterms:W3CDTF">2016-08-12T21:12:00Z</dcterms:modified>
</cp:coreProperties>
</file>